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3A7C01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3A7C01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3A7C0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</w:t>
            </w:r>
            <w:r w:rsidR="003A7C01">
              <w:rPr>
                <w:rFonts w:eastAsia="Arial Unicode MS"/>
                <w:color w:val="000000"/>
                <w:sz w:val="28"/>
                <w:szCs w:val="28"/>
              </w:rPr>
              <w:t>67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66CF2" w:rsidRDefault="00366CF2" w:rsidP="00366CF2">
      <w:pPr>
        <w:jc w:val="both"/>
        <w:rPr>
          <w:rFonts w:eastAsia="Sylfaen"/>
          <w:sz w:val="26"/>
          <w:szCs w:val="26"/>
          <w:lang w:eastAsia="en-US"/>
        </w:rPr>
      </w:pPr>
    </w:p>
    <w:p w:rsidR="00F27606" w:rsidRPr="00F27606" w:rsidRDefault="00F27606" w:rsidP="00F27606">
      <w:pPr>
        <w:ind w:right="5387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 xml:space="preserve">Об условиях приватизации муниципального имущества 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F27606" w:rsidRPr="00F27606" w:rsidRDefault="00F27606" w:rsidP="00F27606">
      <w:pPr>
        <w:spacing w:after="120"/>
        <w:ind w:firstLine="851"/>
        <w:jc w:val="both"/>
        <w:rPr>
          <w:rFonts w:eastAsia="Sylfaen"/>
          <w:sz w:val="26"/>
          <w:szCs w:val="26"/>
          <w:lang w:eastAsia="en-US"/>
        </w:rPr>
      </w:pPr>
      <w:proofErr w:type="gramStart"/>
      <w:r w:rsidRPr="00F27606">
        <w:rPr>
          <w:rFonts w:eastAsia="Sylfaen"/>
          <w:sz w:val="26"/>
          <w:szCs w:val="26"/>
          <w:lang w:eastAsia="en-US"/>
        </w:rPr>
        <w:t>Руководствуясь Федеральным законом от 21.12.2001 №178-ФЗ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в соответствии с решением Совета МОГО «Ухта» от 21.12.2021 № 99 «Об утверждении Прогнозного плана приватизации муниципального имущества МОГО «Ухта» на 2022 год и плановый период 2023-2024 годов», разделами</w:t>
      </w:r>
      <w:proofErr w:type="gramEnd"/>
      <w:r w:rsidRPr="00F27606">
        <w:rPr>
          <w:rFonts w:eastAsia="Sylfaen"/>
          <w:sz w:val="26"/>
          <w:szCs w:val="26"/>
          <w:lang w:eastAsia="en-US"/>
        </w:rPr>
        <w:t xml:space="preserve"> </w:t>
      </w:r>
      <w:proofErr w:type="gramStart"/>
      <w:r w:rsidRPr="00F27606">
        <w:rPr>
          <w:rFonts w:eastAsia="Sylfaen"/>
          <w:sz w:val="26"/>
          <w:szCs w:val="26"/>
          <w:lang w:eastAsia="en-US"/>
        </w:rPr>
        <w:t>6, 11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 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№1641, на основании Отчета об оценке № 93/02/2022 рыночной стоимости недвижимости, расположенной по адресу:</w:t>
      </w:r>
      <w:proofErr w:type="gramEnd"/>
      <w:r w:rsidRPr="00F27606">
        <w:rPr>
          <w:rFonts w:eastAsia="Sylfaen"/>
          <w:sz w:val="26"/>
          <w:szCs w:val="26"/>
          <w:lang w:eastAsia="en-US"/>
        </w:rPr>
        <w:t xml:space="preserve"> Республика Коми, г.Ухта, п.Шудаяг, ул.Шахтинская, д.5а, составленный частнопрактикующим оценщиком Садыковым А.Д. (дата составления отчета 30.05.2022), решения комиссии по приватизации муниципального имущества от 27.09.2022 (протокол № 2), администрация постановляет: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1. Осуществить приватизацию муниципального имущества: бюджетно-страховая аптека №120, назначение: нежилое, площадь 242,9 кв. м, этаж №</w:t>
      </w:r>
      <w:r>
        <w:rPr>
          <w:rFonts w:eastAsia="Sylfaen"/>
          <w:sz w:val="26"/>
          <w:szCs w:val="26"/>
          <w:lang w:eastAsia="en-US"/>
        </w:rPr>
        <w:t xml:space="preserve"> </w:t>
      </w:r>
      <w:r w:rsidRPr="00F27606">
        <w:rPr>
          <w:rFonts w:eastAsia="Sylfaen"/>
          <w:sz w:val="26"/>
          <w:szCs w:val="26"/>
          <w:lang w:eastAsia="en-US"/>
        </w:rPr>
        <w:t>1, адрес объекта: Республика Коми, г.Ухта, п.Шудаяг, ул.Шахтинская, д.5а, кадастровый номер 11:20:0901001:3342.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Характеристики имущества: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 xml:space="preserve">- бюджетно-страховая аптека №120, назначение: нежилое, </w:t>
      </w:r>
      <w:r>
        <w:rPr>
          <w:rFonts w:eastAsia="Sylfaen"/>
          <w:sz w:val="26"/>
          <w:szCs w:val="26"/>
          <w:lang w:eastAsia="en-US"/>
        </w:rPr>
        <w:t xml:space="preserve">                  </w:t>
      </w:r>
      <w:r w:rsidRPr="00F27606">
        <w:rPr>
          <w:rFonts w:eastAsia="Sylfaen"/>
          <w:sz w:val="26"/>
          <w:szCs w:val="26"/>
          <w:lang w:eastAsia="en-US"/>
        </w:rPr>
        <w:t>площадь 242,9 кв. м, этаж №1;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год постройки – 1974;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способ приватизации – продажа муниципального имущества посредством публичного предложения в электронной форме.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2. Установить: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начальная цена продажи имущества – 2 019 000,00 (два миллиона девятнадцать тысяч) рублей 00 копеек с учетом НДС;</w:t>
      </w:r>
    </w:p>
    <w:p w:rsid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минимальная цена предложения (цена отсечения) в размере 50% от цены первоначального предложения – 1 009 500,00 (один миллион девять тысяч пятьсот) рублей 00 копеек;</w:t>
      </w:r>
    </w:p>
    <w:p w:rsid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F27606" w:rsidRDefault="00F27606" w:rsidP="00F27606">
      <w:pPr>
        <w:ind w:firstLine="851"/>
        <w:jc w:val="center"/>
        <w:rPr>
          <w:rFonts w:eastAsia="Sylfaen"/>
          <w:sz w:val="26"/>
          <w:szCs w:val="26"/>
          <w:lang w:eastAsia="en-US"/>
        </w:rPr>
      </w:pPr>
      <w:r>
        <w:rPr>
          <w:rFonts w:eastAsia="Sylfaen"/>
          <w:sz w:val="26"/>
          <w:szCs w:val="26"/>
          <w:lang w:eastAsia="en-US"/>
        </w:rPr>
        <w:lastRenderedPageBreak/>
        <w:t>2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размер задатка для участия в торгах в размере 20% от цены первоначального предложения – 403 800,00 (четыреста три тысячи восемьсот) рублей 00 копеек;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величина снижения цены первоначального предложения («шаг понижения») – в размере 10% от цены первоначального предложения –                    201 900,00 (двести одна тысяча девятьсот) рублей 00 копеек;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величина повышения цены («шаг аукциона») – в размере 50% от цены «шага понижения» – 100 950,00 (сто тысяч девятьсот пятьдесят) рублей                      00 копеек;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форма подачи предложения о цене имущества – открытая;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срок оплаты цены объекта недвижимости, установившейся в ходе торгов - 10 (десять) календарных дней со дня заключения договора купли-продажи;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форма оплаты всей суммы – единовременно;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ограничения (обременения) имущества отсутствуют;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3. Комитету по управлению муниципальным имуществом администрации МОГО «Ухта»: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выступить продавцом объекта недвижимости, указанного в пункте 1 настоящего постановления;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осуществить организацию мероприятий, связанных с исполнением пункта 1 настоящего постановления;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в течение 5 рабочих дней со дня подведения итогов торгов с победителем заключить договор купли-продажи муниципального имущества;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- осуществить юридические действия, связанные с государственной регистрацией сделки.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4. Отменить постановление администрации МОГО «Ухта» от 08.08.2022 №1680 «Об условиях приватизации муниципального имущества».</w:t>
      </w:r>
    </w:p>
    <w:p w:rsidR="00F27606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>5. Настоящее постановление вступает в силу со дня его принятия и  подлежит официальному опубликованию.</w:t>
      </w:r>
    </w:p>
    <w:p w:rsidR="00A87D50" w:rsidRPr="00F27606" w:rsidRDefault="00F27606" w:rsidP="00F27606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F27606">
        <w:rPr>
          <w:rFonts w:eastAsia="Sylfaen"/>
          <w:sz w:val="26"/>
          <w:szCs w:val="26"/>
          <w:lang w:eastAsia="en-US"/>
        </w:rPr>
        <w:t xml:space="preserve">6. </w:t>
      </w:r>
      <w:proofErr w:type="gramStart"/>
      <w:r w:rsidRPr="00F27606">
        <w:rPr>
          <w:rFonts w:eastAsia="Sylfaen"/>
          <w:sz w:val="26"/>
          <w:szCs w:val="26"/>
          <w:lang w:eastAsia="en-US"/>
        </w:rPr>
        <w:t>Контроль за</w:t>
      </w:r>
      <w:proofErr w:type="gramEnd"/>
      <w:r w:rsidRPr="00F27606">
        <w:rPr>
          <w:rFonts w:eastAsia="Sylfaen"/>
          <w:sz w:val="26"/>
          <w:szCs w:val="26"/>
          <w:lang w:eastAsia="en-US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58595A" w:rsidRDefault="0058595A" w:rsidP="00A87D5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F27606" w:rsidRPr="00F27606" w:rsidRDefault="00F27606" w:rsidP="00A87D50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CE4758" w:rsidRPr="00F27606" w:rsidRDefault="00A43291" w:rsidP="008C2CDD">
      <w:pPr>
        <w:jc w:val="both"/>
        <w:rPr>
          <w:sz w:val="26"/>
          <w:szCs w:val="26"/>
        </w:rPr>
      </w:pPr>
      <w:r w:rsidRPr="00F27606">
        <w:rPr>
          <w:sz w:val="26"/>
          <w:szCs w:val="26"/>
        </w:rPr>
        <w:t xml:space="preserve">Глава </w:t>
      </w:r>
      <w:r w:rsidR="00703865" w:rsidRPr="00F27606">
        <w:rPr>
          <w:sz w:val="26"/>
          <w:szCs w:val="26"/>
        </w:rPr>
        <w:t>МОГО «Ухта» -</w:t>
      </w:r>
      <w:r w:rsidR="00CE4758" w:rsidRPr="00F27606">
        <w:rPr>
          <w:sz w:val="26"/>
          <w:szCs w:val="26"/>
        </w:rPr>
        <w:t xml:space="preserve"> </w:t>
      </w:r>
      <w:r w:rsidR="00703865" w:rsidRPr="00F27606">
        <w:rPr>
          <w:sz w:val="26"/>
          <w:szCs w:val="26"/>
        </w:rPr>
        <w:t>руководител</w:t>
      </w:r>
      <w:r w:rsidRPr="00F27606">
        <w:rPr>
          <w:sz w:val="26"/>
          <w:szCs w:val="26"/>
        </w:rPr>
        <w:t>ь</w:t>
      </w:r>
      <w:r w:rsidR="00703865" w:rsidRPr="00F27606">
        <w:rPr>
          <w:sz w:val="26"/>
          <w:szCs w:val="26"/>
        </w:rPr>
        <w:t xml:space="preserve"> </w:t>
      </w:r>
    </w:p>
    <w:p w:rsidR="00A87D50" w:rsidRPr="00F27606" w:rsidRDefault="00703865" w:rsidP="00C73349">
      <w:pPr>
        <w:jc w:val="both"/>
        <w:rPr>
          <w:sz w:val="26"/>
          <w:szCs w:val="26"/>
        </w:rPr>
      </w:pPr>
      <w:r w:rsidRPr="00F27606">
        <w:rPr>
          <w:sz w:val="26"/>
          <w:szCs w:val="26"/>
        </w:rPr>
        <w:t>администрации МОГО «</w:t>
      </w:r>
      <w:r w:rsidR="008C2CDD" w:rsidRPr="00F27606">
        <w:rPr>
          <w:sz w:val="26"/>
          <w:szCs w:val="26"/>
        </w:rPr>
        <w:t>Ухта»</w:t>
      </w:r>
      <w:r w:rsidR="00D1561E" w:rsidRPr="00F27606">
        <w:rPr>
          <w:sz w:val="26"/>
          <w:szCs w:val="26"/>
        </w:rPr>
        <w:t xml:space="preserve">        </w:t>
      </w:r>
      <w:r w:rsidR="008C2CDD" w:rsidRPr="00F27606">
        <w:rPr>
          <w:sz w:val="26"/>
          <w:szCs w:val="26"/>
        </w:rPr>
        <w:t xml:space="preserve">  </w:t>
      </w:r>
      <w:r w:rsidR="006754DB" w:rsidRPr="00F27606">
        <w:rPr>
          <w:sz w:val="26"/>
          <w:szCs w:val="26"/>
        </w:rPr>
        <w:t xml:space="preserve">   </w:t>
      </w:r>
      <w:r w:rsidRPr="00F27606">
        <w:rPr>
          <w:sz w:val="26"/>
          <w:szCs w:val="26"/>
        </w:rPr>
        <w:t xml:space="preserve">     </w:t>
      </w:r>
      <w:r w:rsidR="00D97630" w:rsidRPr="00F27606">
        <w:rPr>
          <w:sz w:val="26"/>
          <w:szCs w:val="26"/>
        </w:rPr>
        <w:t xml:space="preserve">  </w:t>
      </w:r>
      <w:r w:rsidR="00921072" w:rsidRPr="00F27606">
        <w:rPr>
          <w:sz w:val="26"/>
          <w:szCs w:val="26"/>
        </w:rPr>
        <w:t xml:space="preserve">      </w:t>
      </w:r>
      <w:r w:rsidR="00833160" w:rsidRPr="00F27606">
        <w:rPr>
          <w:sz w:val="26"/>
          <w:szCs w:val="26"/>
        </w:rPr>
        <w:t xml:space="preserve"> </w:t>
      </w:r>
      <w:r w:rsidR="007178E3" w:rsidRPr="00F27606">
        <w:rPr>
          <w:sz w:val="26"/>
          <w:szCs w:val="26"/>
        </w:rPr>
        <w:t xml:space="preserve"> </w:t>
      </w:r>
      <w:r w:rsidR="00262E87" w:rsidRPr="00F27606">
        <w:rPr>
          <w:sz w:val="26"/>
          <w:szCs w:val="26"/>
        </w:rPr>
        <w:t xml:space="preserve">   </w:t>
      </w:r>
      <w:r w:rsidR="00A4053B" w:rsidRPr="00F27606">
        <w:rPr>
          <w:sz w:val="26"/>
          <w:szCs w:val="26"/>
        </w:rPr>
        <w:t xml:space="preserve">            </w:t>
      </w:r>
      <w:r w:rsidR="0058595A" w:rsidRPr="00F27606">
        <w:rPr>
          <w:sz w:val="26"/>
          <w:szCs w:val="26"/>
        </w:rPr>
        <w:t xml:space="preserve">     </w:t>
      </w:r>
      <w:r w:rsidR="00F27606">
        <w:rPr>
          <w:sz w:val="26"/>
          <w:szCs w:val="26"/>
        </w:rPr>
        <w:t xml:space="preserve">           </w:t>
      </w:r>
      <w:r w:rsidR="0058595A" w:rsidRPr="00F27606">
        <w:rPr>
          <w:sz w:val="26"/>
          <w:szCs w:val="26"/>
        </w:rPr>
        <w:t xml:space="preserve">  </w:t>
      </w:r>
      <w:r w:rsidR="00FB7183" w:rsidRPr="00F27606">
        <w:rPr>
          <w:sz w:val="26"/>
          <w:szCs w:val="26"/>
        </w:rPr>
        <w:t xml:space="preserve">  </w:t>
      </w:r>
      <w:r w:rsidR="00844505" w:rsidRPr="00F27606">
        <w:rPr>
          <w:sz w:val="26"/>
          <w:szCs w:val="26"/>
        </w:rPr>
        <w:t xml:space="preserve">   </w:t>
      </w:r>
      <w:r w:rsidR="0050522E" w:rsidRPr="00F27606">
        <w:rPr>
          <w:sz w:val="26"/>
          <w:szCs w:val="26"/>
        </w:rPr>
        <w:t xml:space="preserve"> </w:t>
      </w:r>
      <w:r w:rsidR="00833160" w:rsidRPr="00F27606">
        <w:rPr>
          <w:sz w:val="26"/>
          <w:szCs w:val="26"/>
        </w:rPr>
        <w:t xml:space="preserve">  </w:t>
      </w:r>
      <w:r w:rsidR="00A43291" w:rsidRPr="00F27606">
        <w:rPr>
          <w:sz w:val="26"/>
          <w:szCs w:val="26"/>
        </w:rPr>
        <w:t>М.Н. Османов</w:t>
      </w:r>
    </w:p>
    <w:sectPr w:rsidR="00A87D50" w:rsidRPr="00F27606" w:rsidSect="00F27606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0469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2FDC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778C7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D6733"/>
    <w:rsid w:val="002E0909"/>
    <w:rsid w:val="002F5027"/>
    <w:rsid w:val="002F779F"/>
    <w:rsid w:val="002F7ADA"/>
    <w:rsid w:val="00302249"/>
    <w:rsid w:val="00305E21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6CF2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A7C01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595A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6CBC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6F7DB3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AAD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59B5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3C2D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510E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30F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1E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87D04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361B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27606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47A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2022-10-06T07:27:00Z</cp:lastPrinted>
  <dcterms:created xsi:type="dcterms:W3CDTF">2022-10-12T11:49:00Z</dcterms:created>
  <dcterms:modified xsi:type="dcterms:W3CDTF">2022-10-17T11:16:00Z</dcterms:modified>
</cp:coreProperties>
</file>