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A14" w:rsidRDefault="00880A1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80A14" w:rsidRDefault="00880A14">
      <w:pPr>
        <w:pStyle w:val="ConsPlusNormal"/>
        <w:outlineLvl w:val="0"/>
      </w:pPr>
    </w:p>
    <w:p w:rsidR="00880A14" w:rsidRDefault="00880A14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880A14" w:rsidRDefault="00880A14">
      <w:pPr>
        <w:pStyle w:val="ConsPlusTitle"/>
        <w:jc w:val="center"/>
      </w:pPr>
      <w:r>
        <w:t>ГОРОДСКОГО ОКРУГА "УХТА"</w:t>
      </w:r>
    </w:p>
    <w:p w:rsidR="00880A14" w:rsidRDefault="00880A14">
      <w:pPr>
        <w:pStyle w:val="ConsPlusTitle"/>
      </w:pPr>
    </w:p>
    <w:p w:rsidR="00880A14" w:rsidRDefault="00880A14">
      <w:pPr>
        <w:pStyle w:val="ConsPlusTitle"/>
        <w:jc w:val="center"/>
      </w:pPr>
      <w:r>
        <w:t>ПОСТАНОВЛЕНИЕ</w:t>
      </w:r>
    </w:p>
    <w:p w:rsidR="00880A14" w:rsidRDefault="00880A14">
      <w:pPr>
        <w:pStyle w:val="ConsPlusTitle"/>
        <w:jc w:val="center"/>
      </w:pPr>
      <w:proofErr w:type="gramStart"/>
      <w:r>
        <w:t>от</w:t>
      </w:r>
      <w:proofErr w:type="gramEnd"/>
      <w:r>
        <w:t xml:space="preserve"> 3 февраля 2021 г. N 205</w:t>
      </w:r>
    </w:p>
    <w:p w:rsidR="00880A14" w:rsidRDefault="00880A14">
      <w:pPr>
        <w:pStyle w:val="ConsPlusTitle"/>
      </w:pPr>
    </w:p>
    <w:p w:rsidR="00880A14" w:rsidRDefault="00880A14">
      <w:pPr>
        <w:pStyle w:val="ConsPlusTitle"/>
        <w:jc w:val="center"/>
      </w:pPr>
      <w:r>
        <w:t>ОБ УТВЕРЖДЕНИИ ПОРЯДКА РАССМОТРЕНИЯ ВОПРОСОВ</w:t>
      </w:r>
    </w:p>
    <w:p w:rsidR="00880A14" w:rsidRDefault="00880A14">
      <w:pPr>
        <w:pStyle w:val="ConsPlusTitle"/>
        <w:jc w:val="center"/>
      </w:pPr>
      <w:r>
        <w:t>ПРАВОПРИМЕНИТЕЛЬНОЙ ПРАКТИКИ ПО РЕЗУЛЬТАТАМ ВСТУПИВШИХ</w:t>
      </w:r>
    </w:p>
    <w:p w:rsidR="00880A14" w:rsidRDefault="00880A14">
      <w:pPr>
        <w:pStyle w:val="ConsPlusTitle"/>
        <w:jc w:val="center"/>
      </w:pPr>
      <w:r>
        <w:t>В ЗАКОННУЮ СИЛУ РЕШЕНИЙ СУДОВ, АРБИТРАЖНЫХ СУДОВ</w:t>
      </w:r>
    </w:p>
    <w:p w:rsidR="00880A14" w:rsidRDefault="00880A14">
      <w:pPr>
        <w:pStyle w:val="ConsPlusTitle"/>
        <w:jc w:val="center"/>
      </w:pPr>
      <w:r>
        <w:t>О ПРИЗНАНИИ НЕДЕЙСТВИТЕЛЬНЫМИ НЕНОРМАТИВНЫХ ПРАВОВЫХ</w:t>
      </w:r>
    </w:p>
    <w:p w:rsidR="00880A14" w:rsidRDefault="00880A14">
      <w:pPr>
        <w:pStyle w:val="ConsPlusTitle"/>
        <w:jc w:val="center"/>
      </w:pPr>
      <w:r>
        <w:t>АКТОВ, НЕЗАКОННЫМИ РЕШЕНИЙ И ДЕЙСТВИЙ (БЕЗДЕЙСТВИЯ)</w:t>
      </w:r>
    </w:p>
    <w:p w:rsidR="00880A14" w:rsidRDefault="00880A14">
      <w:pPr>
        <w:pStyle w:val="ConsPlusTitle"/>
        <w:jc w:val="center"/>
      </w:pPr>
      <w:r>
        <w:t>ОРГАНА МЕСТНОГО САМОУПРАВЛЕНИЯ МУНИЦИПАЛЬНОГО ОБРАЗОВАНИЯ</w:t>
      </w:r>
    </w:p>
    <w:p w:rsidR="00880A14" w:rsidRDefault="00880A14">
      <w:pPr>
        <w:pStyle w:val="ConsPlusTitle"/>
        <w:jc w:val="center"/>
      </w:pPr>
      <w:r>
        <w:t>ГОРОДСКОГО ОКРУГА "УХТА" И ДОЛЖНОСТНЫХ ЛИЦ</w:t>
      </w:r>
    </w:p>
    <w:p w:rsidR="00880A14" w:rsidRDefault="00880A14">
      <w:pPr>
        <w:pStyle w:val="ConsPlusNormal"/>
      </w:pPr>
    </w:p>
    <w:p w:rsidR="00880A14" w:rsidRDefault="00880A1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2.1 статьи 6</w:t>
        </w:r>
      </w:hyperlink>
      <w:r>
        <w:t xml:space="preserve"> Федерального закона от 25.12.2008 N 273-ФЗ "О противодействии коррупции", </w:t>
      </w:r>
      <w:hyperlink r:id="rId6" w:history="1">
        <w:r>
          <w:rPr>
            <w:color w:val="0000FF"/>
          </w:rPr>
          <w:t>пунктом 2-1 статьи 4(1)</w:t>
        </w:r>
      </w:hyperlink>
      <w:r>
        <w:t xml:space="preserve"> Закона Республики Коми от 29.09.2008 N 82-РЗ "О противодействии коррупции в Республике Коми", </w:t>
      </w:r>
      <w:hyperlink r:id="rId7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городского округа "Ухта", администрация постановляет:</w:t>
      </w:r>
    </w:p>
    <w:p w:rsidR="00880A14" w:rsidRDefault="00880A1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органа местного самоуправления муниципального образования городского округа "Ухта" и должностных лиц согласно приложению к настоящему постановлению.</w:t>
      </w:r>
    </w:p>
    <w:p w:rsidR="00880A14" w:rsidRDefault="00880A14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880A14" w:rsidRDefault="00880A14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оставляю за собой.</w:t>
      </w:r>
    </w:p>
    <w:p w:rsidR="00880A14" w:rsidRDefault="00880A14">
      <w:pPr>
        <w:pStyle w:val="ConsPlusNormal"/>
      </w:pPr>
    </w:p>
    <w:p w:rsidR="00880A14" w:rsidRDefault="00880A14">
      <w:pPr>
        <w:pStyle w:val="ConsPlusNormal"/>
        <w:jc w:val="right"/>
      </w:pPr>
      <w:proofErr w:type="spellStart"/>
      <w:r>
        <w:t>И.о</w:t>
      </w:r>
      <w:proofErr w:type="spellEnd"/>
      <w:r>
        <w:t>. главы МОГО "Ухта -</w:t>
      </w:r>
    </w:p>
    <w:p w:rsidR="00880A14" w:rsidRDefault="00880A14">
      <w:pPr>
        <w:pStyle w:val="ConsPlusNormal"/>
        <w:jc w:val="right"/>
      </w:pPr>
      <w:proofErr w:type="gramStart"/>
      <w:r>
        <w:t>руководителя</w:t>
      </w:r>
      <w:proofErr w:type="gramEnd"/>
      <w:r>
        <w:t xml:space="preserve"> администрации</w:t>
      </w:r>
    </w:p>
    <w:p w:rsidR="00880A14" w:rsidRDefault="00880A14">
      <w:pPr>
        <w:pStyle w:val="ConsPlusNormal"/>
        <w:jc w:val="right"/>
      </w:pPr>
      <w:r>
        <w:t>МОГО "Ухта"</w:t>
      </w:r>
    </w:p>
    <w:p w:rsidR="00880A14" w:rsidRDefault="00880A14">
      <w:pPr>
        <w:pStyle w:val="ConsPlusNormal"/>
        <w:jc w:val="right"/>
      </w:pPr>
      <w:r>
        <w:t>П.АРТЕМЬЕВ</w:t>
      </w:r>
    </w:p>
    <w:p w:rsidR="00880A14" w:rsidRDefault="00880A14">
      <w:pPr>
        <w:pStyle w:val="ConsPlusNormal"/>
      </w:pPr>
    </w:p>
    <w:p w:rsidR="00880A14" w:rsidRDefault="00880A14">
      <w:pPr>
        <w:pStyle w:val="ConsPlusNormal"/>
      </w:pPr>
    </w:p>
    <w:p w:rsidR="00880A14" w:rsidRDefault="00880A14">
      <w:pPr>
        <w:pStyle w:val="ConsPlusNormal"/>
      </w:pPr>
    </w:p>
    <w:p w:rsidR="00880A14" w:rsidRDefault="00880A14">
      <w:pPr>
        <w:pStyle w:val="ConsPlusNormal"/>
      </w:pPr>
    </w:p>
    <w:p w:rsidR="00880A14" w:rsidRDefault="00880A14">
      <w:pPr>
        <w:pStyle w:val="ConsPlusNormal"/>
      </w:pPr>
    </w:p>
    <w:p w:rsidR="00880A14" w:rsidRDefault="00880A14">
      <w:pPr>
        <w:pStyle w:val="ConsPlusNormal"/>
        <w:jc w:val="right"/>
        <w:outlineLvl w:val="0"/>
      </w:pPr>
      <w:r>
        <w:t>Приложение</w:t>
      </w:r>
    </w:p>
    <w:p w:rsidR="00880A14" w:rsidRDefault="00880A14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</w:t>
      </w:r>
    </w:p>
    <w:p w:rsidR="00880A14" w:rsidRDefault="00880A14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МОГО "Ухта"</w:t>
      </w:r>
    </w:p>
    <w:p w:rsidR="00880A14" w:rsidRDefault="00880A14">
      <w:pPr>
        <w:pStyle w:val="ConsPlusNormal"/>
        <w:jc w:val="right"/>
      </w:pPr>
      <w:proofErr w:type="gramStart"/>
      <w:r>
        <w:t>от</w:t>
      </w:r>
      <w:proofErr w:type="gramEnd"/>
      <w:r>
        <w:t xml:space="preserve"> 3 февраля 2021 г. N 205</w:t>
      </w:r>
    </w:p>
    <w:p w:rsidR="00880A14" w:rsidRDefault="00880A14">
      <w:pPr>
        <w:pStyle w:val="ConsPlusNormal"/>
      </w:pPr>
    </w:p>
    <w:p w:rsidR="00880A14" w:rsidRDefault="00880A14">
      <w:pPr>
        <w:pStyle w:val="ConsPlusTitle"/>
        <w:jc w:val="center"/>
      </w:pPr>
      <w:bookmarkStart w:id="0" w:name="P34"/>
      <w:bookmarkEnd w:id="0"/>
      <w:r>
        <w:t>ПОРЯДОК</w:t>
      </w:r>
    </w:p>
    <w:p w:rsidR="00880A14" w:rsidRDefault="00880A14">
      <w:pPr>
        <w:pStyle w:val="ConsPlusTitle"/>
        <w:jc w:val="center"/>
      </w:pPr>
      <w:r>
        <w:t>РАССМОТРЕНИЯ ВОПРОСОВ ПРАВОПРИМЕНИТЕЛЬНОЙ ПРАКТИКИ</w:t>
      </w:r>
    </w:p>
    <w:p w:rsidR="00880A14" w:rsidRDefault="00880A14">
      <w:pPr>
        <w:pStyle w:val="ConsPlusTitle"/>
        <w:jc w:val="center"/>
      </w:pPr>
      <w:r>
        <w:t>ПО РЕЗУЛЬТАТАМ ВСТУПИВШИХ В ЗАКОННУЮ СИЛУ РЕШЕНИЙ</w:t>
      </w:r>
    </w:p>
    <w:p w:rsidR="00880A14" w:rsidRDefault="00880A14">
      <w:pPr>
        <w:pStyle w:val="ConsPlusTitle"/>
        <w:jc w:val="center"/>
      </w:pPr>
      <w:r>
        <w:t>СУДОВ, АРБИТРАЖНЫХ СУДОВ О ПРИЗНАНИИ НЕДЕЙСТВИТЕЛЬНЫМИ</w:t>
      </w:r>
    </w:p>
    <w:p w:rsidR="00880A14" w:rsidRDefault="00880A14">
      <w:pPr>
        <w:pStyle w:val="ConsPlusTitle"/>
        <w:jc w:val="center"/>
      </w:pPr>
      <w:r>
        <w:t>НЕНОРМАТИВНЫХ ПРАВОВЫХ АКТОВ, НЕЗАКОННЫМИ РЕШЕНИЙ</w:t>
      </w:r>
    </w:p>
    <w:p w:rsidR="00880A14" w:rsidRDefault="00880A14">
      <w:pPr>
        <w:pStyle w:val="ConsPlusTitle"/>
        <w:jc w:val="center"/>
      </w:pPr>
      <w:r>
        <w:t>И ДЕЙСТВИЙ (БЕЗДЕЙСТВИЯ) ОРГАНА МЕСТНОГО САМОУПРАВЛЕНИЯ</w:t>
      </w:r>
    </w:p>
    <w:p w:rsidR="00880A14" w:rsidRDefault="00880A14">
      <w:pPr>
        <w:pStyle w:val="ConsPlusTitle"/>
        <w:jc w:val="center"/>
      </w:pPr>
      <w:r>
        <w:t>МУНИЦИПАЛЬНОГО ОБРАЗОВАНИЯ ГОРОДСКОГО ОКРУГА "УХТА"</w:t>
      </w:r>
    </w:p>
    <w:p w:rsidR="00880A14" w:rsidRDefault="00880A14">
      <w:pPr>
        <w:pStyle w:val="ConsPlusTitle"/>
        <w:jc w:val="center"/>
      </w:pPr>
      <w:r>
        <w:t>И ДОЛЖНОСТНЫХ ЛИЦ</w:t>
      </w:r>
    </w:p>
    <w:p w:rsidR="00880A14" w:rsidRDefault="00880A14">
      <w:pPr>
        <w:pStyle w:val="ConsPlusNormal"/>
      </w:pPr>
    </w:p>
    <w:p w:rsidR="00880A14" w:rsidRDefault="00880A14">
      <w:pPr>
        <w:pStyle w:val="ConsPlusTitle"/>
        <w:jc w:val="center"/>
        <w:outlineLvl w:val="1"/>
      </w:pPr>
      <w:r>
        <w:t>1. Общие положения</w:t>
      </w:r>
    </w:p>
    <w:p w:rsidR="00880A14" w:rsidRDefault="00880A14">
      <w:pPr>
        <w:pStyle w:val="ConsPlusNormal"/>
      </w:pPr>
    </w:p>
    <w:p w:rsidR="00880A14" w:rsidRDefault="00880A14">
      <w:pPr>
        <w:pStyle w:val="ConsPlusNormal"/>
        <w:ind w:firstLine="540"/>
        <w:jc w:val="both"/>
      </w:pPr>
      <w:r>
        <w:t>1.1. Настоящий Порядок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органа местного самоуправления муниципального образования городского округа "Ухта" и должностных лиц (далее - Порядок, вопросы правоприменительной практики, орган местного самоуправления, судебные решения), устанавливает процедуру рассмотрения вопросов правоприменительной практики в целях выработки и принятия мер по предупреждению и устранению причин выявленных нарушений, а также регулирует вопросы формирования рабочей группы по рассмотрению вопросов правоприменительной практики (далее - рабочая группа), порядок проведения заседаний рабочей группы и оформления результатов таких заседаний.</w:t>
      </w:r>
    </w:p>
    <w:p w:rsidR="00880A14" w:rsidRDefault="00880A14">
      <w:pPr>
        <w:pStyle w:val="ConsPlusNormal"/>
      </w:pPr>
    </w:p>
    <w:p w:rsidR="00880A14" w:rsidRDefault="00880A14">
      <w:pPr>
        <w:pStyle w:val="ConsPlusTitle"/>
        <w:jc w:val="center"/>
        <w:outlineLvl w:val="1"/>
      </w:pPr>
      <w:r>
        <w:t>2. Порядок формирования и работы рабочей группы</w:t>
      </w:r>
    </w:p>
    <w:p w:rsidR="00880A14" w:rsidRDefault="00880A14">
      <w:pPr>
        <w:pStyle w:val="ConsPlusNormal"/>
      </w:pPr>
    </w:p>
    <w:p w:rsidR="00880A14" w:rsidRDefault="00880A14">
      <w:pPr>
        <w:pStyle w:val="ConsPlusNormal"/>
        <w:ind w:firstLine="540"/>
        <w:jc w:val="both"/>
      </w:pPr>
      <w:r>
        <w:t>2.1. Рассмотрение вопросов правоприменительной практики на заседании рабочей группы проводится не реже одного раза в квартал.</w:t>
      </w:r>
    </w:p>
    <w:p w:rsidR="00880A14" w:rsidRDefault="00880A14">
      <w:pPr>
        <w:pStyle w:val="ConsPlusNormal"/>
        <w:spacing w:before="220"/>
        <w:ind w:firstLine="540"/>
        <w:jc w:val="both"/>
      </w:pPr>
      <w:r>
        <w:t>При отсутствии судебных решений в соответствующем квартале, заседание рабочей группы не проводится.</w:t>
      </w:r>
    </w:p>
    <w:p w:rsidR="00880A14" w:rsidRDefault="00880A14">
      <w:pPr>
        <w:pStyle w:val="ConsPlusNormal"/>
        <w:spacing w:before="220"/>
        <w:ind w:firstLine="540"/>
        <w:jc w:val="both"/>
      </w:pPr>
      <w:r>
        <w:t>2.2. Учет судебных решений, подлежащих рассмотрению на заседании рабочей группы, ведется Правовым управлением администрации МОГО "Ухта".</w:t>
      </w:r>
    </w:p>
    <w:p w:rsidR="00880A14" w:rsidRDefault="00880A14">
      <w:pPr>
        <w:pStyle w:val="ConsPlusNormal"/>
        <w:spacing w:before="220"/>
        <w:ind w:firstLine="540"/>
        <w:jc w:val="both"/>
      </w:pPr>
      <w:r>
        <w:t>2.3. Рабочая группа образуется в количестве не менее 5 человек.</w:t>
      </w:r>
    </w:p>
    <w:p w:rsidR="00880A14" w:rsidRDefault="00880A14">
      <w:pPr>
        <w:pStyle w:val="ConsPlusNormal"/>
        <w:spacing w:before="220"/>
        <w:ind w:firstLine="540"/>
        <w:jc w:val="both"/>
      </w:pPr>
      <w:r>
        <w:t>В состав рабочей группы входят председатель, заместитель председателя, секретарь и члены рабочей группы. Состав рабочей группы утверждается постановлением администрации МОГО "Ухта".</w:t>
      </w:r>
    </w:p>
    <w:p w:rsidR="00880A14" w:rsidRDefault="00880A14">
      <w:pPr>
        <w:pStyle w:val="ConsPlusNormal"/>
        <w:spacing w:before="220"/>
        <w:ind w:firstLine="540"/>
        <w:jc w:val="both"/>
      </w:pPr>
      <w:r>
        <w:t>2.4. Председатель рабочей группы возглавляет рабочую группу, осуществляет общее руководство, организует и контролирует деятельность рабочей группы, обеспечивает коллегиальность в обсуждении вопросов, распределяет обязанности между членами рабочей группы, определяет дату, время и место проведения заседаний рабочей группы.</w:t>
      </w:r>
    </w:p>
    <w:p w:rsidR="00880A14" w:rsidRDefault="00880A14">
      <w:pPr>
        <w:pStyle w:val="ConsPlusNormal"/>
        <w:spacing w:before="220"/>
        <w:ind w:firstLine="540"/>
        <w:jc w:val="both"/>
      </w:pPr>
      <w:r>
        <w:t>В отсутствие председателя рабочей группы его обязанности исполняет заместитель председателя рабочей группы.</w:t>
      </w:r>
    </w:p>
    <w:p w:rsidR="00880A14" w:rsidRDefault="00880A14">
      <w:pPr>
        <w:pStyle w:val="ConsPlusNormal"/>
        <w:spacing w:before="220"/>
        <w:ind w:firstLine="540"/>
        <w:jc w:val="both"/>
      </w:pPr>
      <w:r>
        <w:t>2.5. Секретарь рабочей группы обеспечивает организацию делопроизводства рабочей группы, в том числе:</w:t>
      </w:r>
    </w:p>
    <w:p w:rsidR="00880A14" w:rsidRDefault="00880A14">
      <w:pPr>
        <w:pStyle w:val="ConsPlusNormal"/>
        <w:spacing w:before="220"/>
        <w:ind w:firstLine="540"/>
        <w:jc w:val="both"/>
      </w:pPr>
      <w:r>
        <w:t>1) оповещает членов рабочей группы и приглашаемых на заседание иных сотрудников о дате, месте и времени проведения заседания рабочей группы;</w:t>
      </w:r>
    </w:p>
    <w:p w:rsidR="00880A14" w:rsidRDefault="00880A14">
      <w:pPr>
        <w:pStyle w:val="ConsPlusNormal"/>
        <w:spacing w:before="220"/>
        <w:ind w:firstLine="540"/>
        <w:jc w:val="both"/>
      </w:pPr>
      <w:r>
        <w:t>2) составляет протокол заседания рабочей группы;</w:t>
      </w:r>
    </w:p>
    <w:p w:rsidR="00880A14" w:rsidRDefault="00880A14">
      <w:pPr>
        <w:pStyle w:val="ConsPlusNormal"/>
        <w:spacing w:before="220"/>
        <w:ind w:firstLine="540"/>
        <w:jc w:val="both"/>
      </w:pPr>
      <w:r>
        <w:t>3) обеспечивает хранение протоколов заседаний рабочей группы и иных документов, поступивших на рассмотрение рабочей группы;</w:t>
      </w:r>
    </w:p>
    <w:p w:rsidR="00880A14" w:rsidRDefault="00880A14">
      <w:pPr>
        <w:pStyle w:val="ConsPlusNormal"/>
        <w:spacing w:before="220"/>
        <w:ind w:firstLine="540"/>
        <w:jc w:val="both"/>
      </w:pPr>
      <w:r>
        <w:t>4) обеспечивает учет судебных решений, подлежащих рассмотрению на заседании рабочей группы.</w:t>
      </w:r>
    </w:p>
    <w:p w:rsidR="00880A14" w:rsidRDefault="00880A14">
      <w:pPr>
        <w:pStyle w:val="ConsPlusNormal"/>
        <w:spacing w:before="220"/>
        <w:ind w:firstLine="540"/>
        <w:jc w:val="both"/>
      </w:pPr>
      <w:r>
        <w:t>2.6. Заседания рабочей группы считаются правомочными, если на них присутствует более половины ее членов. Все члены рабочей группы при принятии решений обладают равными правами.</w:t>
      </w:r>
    </w:p>
    <w:p w:rsidR="00880A14" w:rsidRDefault="00880A14">
      <w:pPr>
        <w:pStyle w:val="ConsPlusNormal"/>
        <w:spacing w:before="220"/>
        <w:ind w:firstLine="540"/>
        <w:jc w:val="both"/>
      </w:pPr>
      <w:r>
        <w:t>2.7. На заседание рабочей группы приглашаются сотрудники отраслевых (функциональных) органов, структурных подразделений администрации МОГО "Ухта", муниципальных учреждений, участвовавших в разработке проекта акта, признанного судом недействительным, решения, совершении действий (бездействия) (далее - иные сотрудники) для дачи пояснений по рассматриваемым вопросам.</w:t>
      </w:r>
    </w:p>
    <w:p w:rsidR="00880A14" w:rsidRDefault="00880A14">
      <w:pPr>
        <w:pStyle w:val="ConsPlusNormal"/>
        <w:spacing w:before="220"/>
        <w:ind w:firstLine="540"/>
        <w:jc w:val="both"/>
      </w:pPr>
      <w:r>
        <w:t>2.8. Информация о судебных решениях с приложением копий таких решений направляется Правовым управлением администрации МОГО "Ухта" председателю рабочей группы ежеквартально не позднее 5 числа месяца, следующего за отчетным кварталом, в случае, если в отчетном квартале выносились соответствующие решения.</w:t>
      </w:r>
    </w:p>
    <w:p w:rsidR="00880A14" w:rsidRDefault="00880A14">
      <w:pPr>
        <w:pStyle w:val="ConsPlusNormal"/>
        <w:spacing w:before="220"/>
        <w:ind w:firstLine="540"/>
        <w:jc w:val="both"/>
      </w:pPr>
      <w:r>
        <w:t>2.9. Информация должна содержать позицию относительно:</w:t>
      </w:r>
    </w:p>
    <w:p w:rsidR="00880A14" w:rsidRDefault="00880A14">
      <w:pPr>
        <w:pStyle w:val="ConsPlusNormal"/>
        <w:spacing w:before="220"/>
        <w:ind w:firstLine="540"/>
        <w:jc w:val="both"/>
      </w:pPr>
      <w:r>
        <w:t>1) оснований издания ненормативных правовых актов, принятия решений и совершения действий (бездействия) органа местного самоуправления и его должностных лиц, признанных судом недействительными (незаконными);</w:t>
      </w:r>
    </w:p>
    <w:p w:rsidR="00880A14" w:rsidRDefault="00880A14">
      <w:pPr>
        <w:pStyle w:val="ConsPlusNormal"/>
        <w:spacing w:before="220"/>
        <w:ind w:firstLine="540"/>
        <w:jc w:val="both"/>
      </w:pPr>
      <w:r>
        <w:t>2) оснований признания недействительными ненормативных правовых актов, незаконными решений и действий (бездействия) органа местного самоуправления и его должностных лиц;</w:t>
      </w:r>
    </w:p>
    <w:p w:rsidR="00880A14" w:rsidRDefault="00880A14">
      <w:pPr>
        <w:pStyle w:val="ConsPlusNormal"/>
        <w:spacing w:before="220"/>
        <w:ind w:firstLine="540"/>
        <w:jc w:val="both"/>
      </w:pPr>
      <w:r>
        <w:t>3) участия в рассмотрении вопросов правоприменительной практики иных сотрудников.</w:t>
      </w:r>
    </w:p>
    <w:p w:rsidR="00880A14" w:rsidRDefault="00880A14">
      <w:pPr>
        <w:pStyle w:val="ConsPlusNormal"/>
        <w:spacing w:before="220"/>
        <w:ind w:firstLine="540"/>
        <w:jc w:val="both"/>
      </w:pPr>
      <w:r>
        <w:t>2.10. Одновременно с информацией о вынесенных судебных решениях с приложением их копий направляется служебная записка должностного лица (работника), принявшего или подготовившего ненормативный правовой акт, решение и совершение действий (бездействия), признанных судом недействительными (незаконными) относительно причин его действий.</w:t>
      </w:r>
    </w:p>
    <w:p w:rsidR="00880A14" w:rsidRDefault="00880A14">
      <w:pPr>
        <w:pStyle w:val="ConsPlusNormal"/>
        <w:spacing w:before="220"/>
        <w:ind w:firstLine="540"/>
        <w:jc w:val="both"/>
      </w:pPr>
      <w:r>
        <w:t>2.11. Председатель рабочей группы на основании полученной от Правового управления администрации МОГО "Ухта" информации в срок до 10 числа месяца, следующего за отчетным кварталом, определяет дату, время и место проведения заседания рабочей группы, а также необходимость приглашения на заседание рабочей группы иных сотрудников.</w:t>
      </w:r>
    </w:p>
    <w:p w:rsidR="00880A14" w:rsidRDefault="00880A14">
      <w:pPr>
        <w:pStyle w:val="ConsPlusNormal"/>
        <w:spacing w:before="220"/>
        <w:ind w:firstLine="540"/>
        <w:jc w:val="both"/>
      </w:pPr>
      <w:r>
        <w:t>Секретарь рабочей группы в тот же срок оповещает членов рабочей группы и приглашаемых на заседание иных сотрудников о дате, месте и времени проведения заседания рабочей группы.</w:t>
      </w:r>
    </w:p>
    <w:p w:rsidR="00880A14" w:rsidRDefault="00880A14">
      <w:pPr>
        <w:pStyle w:val="ConsPlusNormal"/>
        <w:spacing w:before="220"/>
        <w:ind w:firstLine="540"/>
        <w:jc w:val="both"/>
      </w:pPr>
      <w:r>
        <w:t>2.12. Члены рабочей группы, принимавшие участие в издании ненормативного правового акта, совершившие действия (бездействие), признанные судом недействительными (незаконными), на заседание рабочей группы не приглашаются.</w:t>
      </w:r>
    </w:p>
    <w:p w:rsidR="00880A14" w:rsidRDefault="00880A14">
      <w:pPr>
        <w:pStyle w:val="ConsPlusNormal"/>
        <w:spacing w:before="220"/>
        <w:ind w:firstLine="540"/>
        <w:jc w:val="both"/>
      </w:pPr>
      <w:r>
        <w:t>2.13. Заседание рабочей группы проводится в срок не позднее 15 числа месяца, следующего за отчетным кварталом.</w:t>
      </w:r>
    </w:p>
    <w:p w:rsidR="00880A14" w:rsidRDefault="00880A14">
      <w:pPr>
        <w:pStyle w:val="ConsPlusNormal"/>
        <w:spacing w:before="220"/>
        <w:ind w:firstLine="540"/>
        <w:jc w:val="both"/>
      </w:pPr>
      <w:r>
        <w:t>2.14. Рабочая группа в ходе рассмотрения вопросов правоприменительной практики по каждому случаю признания недействительным ненормативного правового акта, незаконными решений и действий (бездействия) органа местного самоуправления и должностных лиц:</w:t>
      </w:r>
    </w:p>
    <w:p w:rsidR="00880A14" w:rsidRDefault="00880A14">
      <w:pPr>
        <w:pStyle w:val="ConsPlusNormal"/>
        <w:spacing w:before="220"/>
        <w:ind w:firstLine="540"/>
        <w:jc w:val="both"/>
      </w:pPr>
      <w:r>
        <w:t>1) анализирует судебные решения, в том числе основания признания недействительным ненормативного правового акта, незаконными решения и действий (бездействия) органа местного самоуправления и должностных лиц;</w:t>
      </w:r>
    </w:p>
    <w:p w:rsidR="00880A14" w:rsidRDefault="00880A14">
      <w:pPr>
        <w:pStyle w:val="ConsPlusNormal"/>
        <w:spacing w:before="220"/>
        <w:ind w:firstLine="540"/>
        <w:jc w:val="both"/>
      </w:pPr>
      <w:r>
        <w:t>2) выясняет:</w:t>
      </w:r>
    </w:p>
    <w:p w:rsidR="00880A14" w:rsidRDefault="00880A14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причины принятия ненормативного правового акта, принятия решения и совершения действий (бездействия), признанных судом недействительными (незаконными);</w:t>
      </w:r>
    </w:p>
    <w:p w:rsidR="00880A14" w:rsidRDefault="00880A14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наличие (отсутствие) в действиях лиц, участвовавших в подготовке проектов ненормативного правового акта, решения, а также совершении действий (бездействия), признанных судом недействительными (незаконными), признаков коррупционных проявлений, в том числе:</w:t>
      </w:r>
    </w:p>
    <w:p w:rsidR="00880A14" w:rsidRDefault="00880A14">
      <w:pPr>
        <w:pStyle w:val="ConsPlusNormal"/>
        <w:spacing w:before="220"/>
        <w:ind w:firstLine="540"/>
        <w:jc w:val="both"/>
      </w:pPr>
      <w:r>
        <w:t>- обстоятельств личной заинтересованности (ситуации конфликта интересов) лиц, участвовавших в разработке, а также согласовании проекта акта, признанного судом недействительным, решения и совершении действий (бездействия);</w:t>
      </w:r>
    </w:p>
    <w:p w:rsidR="00880A14" w:rsidRDefault="00880A14">
      <w:pPr>
        <w:pStyle w:val="ConsPlusNormal"/>
        <w:spacing w:before="220"/>
        <w:ind w:firstLine="540"/>
        <w:jc w:val="both"/>
      </w:pPr>
      <w:r>
        <w:t>- обстоятельств, свидетельствующих о несообщении такими лицами о случаях коррупционного вмешательства, иных злоупотреблений лиц, заинтересованных в издании акта, принятии решения, совершении действий (бездействии);</w:t>
      </w:r>
    </w:p>
    <w:p w:rsidR="00880A14" w:rsidRDefault="00880A14">
      <w:pPr>
        <w:pStyle w:val="ConsPlusNormal"/>
        <w:spacing w:before="220"/>
        <w:ind w:firstLine="540"/>
        <w:jc w:val="both"/>
      </w:pPr>
      <w:r>
        <w:t>3) вырабатывает рекомендации о мерах, направленных на предупреждение принятия ненормативных правовых актов, а также принятия решений и совершения действий (бездействия), не соответствующих законодательству, и коррупционных проявлений;</w:t>
      </w:r>
    </w:p>
    <w:p w:rsidR="00880A14" w:rsidRDefault="00880A14">
      <w:pPr>
        <w:pStyle w:val="ConsPlusNormal"/>
        <w:spacing w:before="220"/>
        <w:ind w:firstLine="540"/>
        <w:jc w:val="both"/>
      </w:pPr>
      <w:r>
        <w:t>Рассмотрение вопроса правоприменительной практики может быть перенесено на иную дату при необходимости получения дополнительных материалов.</w:t>
      </w:r>
    </w:p>
    <w:p w:rsidR="00880A14" w:rsidRDefault="00880A14">
      <w:pPr>
        <w:pStyle w:val="ConsPlusNormal"/>
        <w:spacing w:before="220"/>
        <w:ind w:firstLine="540"/>
        <w:jc w:val="both"/>
      </w:pPr>
      <w:r>
        <w:t>2.15. По итогам рассмотрения вопросов правоприменительной практики, рабочая группа принимает по каждому случаю признания недействительным ненормативного правового акта, незаконными решений и действий (бездействия) и ее должностных лиц рабочая группа принимает решение, в котором:</w:t>
      </w:r>
    </w:p>
    <w:p w:rsidR="00880A14" w:rsidRDefault="00880A14">
      <w:pPr>
        <w:pStyle w:val="ConsPlusNormal"/>
        <w:spacing w:before="220"/>
        <w:ind w:firstLine="540"/>
        <w:jc w:val="both"/>
      </w:pPr>
      <w:r>
        <w:t>1) устанавливается, что в рассматриваемой ситуации содержатся (не содержатся) признаки коррупционных проявлений;</w:t>
      </w:r>
    </w:p>
    <w:p w:rsidR="00880A14" w:rsidRDefault="00880A14">
      <w:pPr>
        <w:pStyle w:val="ConsPlusNormal"/>
        <w:spacing w:before="220"/>
        <w:ind w:firstLine="540"/>
        <w:jc w:val="both"/>
      </w:pPr>
      <w:r>
        <w:t>2) 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разработки и принятия таких мер.</w:t>
      </w:r>
    </w:p>
    <w:p w:rsidR="00880A14" w:rsidRDefault="00880A14">
      <w:pPr>
        <w:pStyle w:val="ConsPlusNormal"/>
        <w:spacing w:before="220"/>
        <w:ind w:firstLine="540"/>
        <w:jc w:val="both"/>
      </w:pPr>
      <w:r>
        <w:t>2.16. Решение рабочей группы принимается открытым голосованием простым большинством голосов присутствующих на заседании. В случае равенства голосов решающим является голос председательствующего на заседании.</w:t>
      </w:r>
    </w:p>
    <w:p w:rsidR="00880A14" w:rsidRDefault="00880A14">
      <w:pPr>
        <w:pStyle w:val="ConsPlusNormal"/>
        <w:spacing w:before="220"/>
        <w:ind w:firstLine="540"/>
        <w:jc w:val="both"/>
      </w:pPr>
      <w:r>
        <w:t>2.17. Решения рабочей группы оформляются протоколом, который подписывается всеми участниками рабочей группы, присутствовавшими на заседании рабочей группы.</w:t>
      </w:r>
    </w:p>
    <w:p w:rsidR="00880A14" w:rsidRDefault="00880A14">
      <w:pPr>
        <w:pStyle w:val="ConsPlusNormal"/>
        <w:spacing w:before="220"/>
        <w:ind w:firstLine="540"/>
        <w:jc w:val="both"/>
      </w:pPr>
      <w:r>
        <w:t>2.18. В протоколе заседания рабочей группы указываются:</w:t>
      </w:r>
    </w:p>
    <w:p w:rsidR="00880A14" w:rsidRDefault="00880A14">
      <w:pPr>
        <w:pStyle w:val="ConsPlusNormal"/>
        <w:spacing w:before="220"/>
        <w:ind w:firstLine="540"/>
        <w:jc w:val="both"/>
      </w:pPr>
      <w:r>
        <w:t>1) дата, время и место проведения заседания;</w:t>
      </w:r>
    </w:p>
    <w:p w:rsidR="00880A14" w:rsidRDefault="00880A14">
      <w:pPr>
        <w:pStyle w:val="ConsPlusNormal"/>
        <w:spacing w:before="220"/>
        <w:ind w:firstLine="540"/>
        <w:jc w:val="both"/>
      </w:pPr>
      <w:r>
        <w:t>2) присутствующие на заседании члены рабочей группы и иные участники;</w:t>
      </w:r>
    </w:p>
    <w:p w:rsidR="00880A14" w:rsidRDefault="00880A14">
      <w:pPr>
        <w:pStyle w:val="ConsPlusNormal"/>
        <w:spacing w:before="220"/>
        <w:ind w:firstLine="540"/>
        <w:jc w:val="both"/>
      </w:pPr>
      <w:r>
        <w:t>3) фамилия, имя, отчество выступавших на заседании и основные тезисы выступлений, предложенные рекомендации;</w:t>
      </w:r>
    </w:p>
    <w:p w:rsidR="00880A14" w:rsidRDefault="00880A14">
      <w:pPr>
        <w:pStyle w:val="ConsPlusNormal"/>
        <w:spacing w:before="220"/>
        <w:ind w:firstLine="540"/>
        <w:jc w:val="both"/>
      </w:pPr>
      <w:r>
        <w:t>4) результаты голосования по каждому случаю признания недействительным ненормативного правового акта, незаконными решений и действий (бездействия) органа местного самоуправления и его должностных лиц;</w:t>
      </w:r>
    </w:p>
    <w:p w:rsidR="00880A14" w:rsidRDefault="00880A14">
      <w:pPr>
        <w:pStyle w:val="ConsPlusNormal"/>
        <w:spacing w:before="220"/>
        <w:ind w:firstLine="540"/>
        <w:jc w:val="both"/>
      </w:pPr>
      <w:r>
        <w:t>5) принятое решение по каждому случаю признания недействительным ненормативного правового акта, незаконными решений и действий (бездействия) органа местного самоуправления и его должностных лиц.</w:t>
      </w:r>
    </w:p>
    <w:p w:rsidR="00880A14" w:rsidRDefault="00880A14">
      <w:pPr>
        <w:pStyle w:val="ConsPlusNormal"/>
        <w:spacing w:before="220"/>
        <w:ind w:firstLine="540"/>
        <w:jc w:val="both"/>
      </w:pPr>
      <w:r>
        <w:t>К протоколу заседания рабочей группы прилагаются копии судебных решений, признанного судом недействительным ненормативного правового акта, а также иные материалы, явившиеся предметом рассмотрения рабочей группы.</w:t>
      </w:r>
    </w:p>
    <w:p w:rsidR="00880A14" w:rsidRDefault="00880A14">
      <w:pPr>
        <w:pStyle w:val="ConsPlusNormal"/>
        <w:spacing w:before="220"/>
        <w:ind w:firstLine="540"/>
        <w:jc w:val="both"/>
      </w:pPr>
      <w:r>
        <w:t>2.19. Протокол заседания, а также признанный судом недействительным ненормативный правовой акт, судебное решение подлежат размещению на официальном сайте муниципального образования в разделе "Противодействие коррупции".</w:t>
      </w:r>
    </w:p>
    <w:p w:rsidR="00880A14" w:rsidRDefault="00880A14">
      <w:pPr>
        <w:pStyle w:val="ConsPlusNormal"/>
        <w:spacing w:before="220"/>
        <w:ind w:firstLine="540"/>
        <w:jc w:val="both"/>
      </w:pPr>
      <w:r>
        <w:t>2.20. В случае выявления рабочей группой коррупционной составляющей в решениях и совершенных действиях (бездействия) органа местного самоуправления и должностных лиц, председатель рабочей группы направляет главе МОГО "Ухта" - руководителю администрации МОГО "Ухта" служебную записку для последующего рассмотрения вопроса на Комиссии по соблюдению требований к служебному поведению муниципальных служащих администрации муниципального образования городского округа "Ухта" и урегулированию конфликта интересов для выработки дальнейших мер по профилактике и предотвращению коррупции.</w:t>
      </w:r>
    </w:p>
    <w:p w:rsidR="00880A14" w:rsidRDefault="00880A14">
      <w:pPr>
        <w:pStyle w:val="ConsPlusNormal"/>
      </w:pPr>
    </w:p>
    <w:p w:rsidR="00880A14" w:rsidRDefault="00880A14">
      <w:pPr>
        <w:pStyle w:val="ConsPlusNormal"/>
      </w:pPr>
    </w:p>
    <w:p w:rsidR="00880A14" w:rsidRDefault="00880A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14DB" w:rsidRDefault="005014DB">
      <w:bookmarkStart w:id="1" w:name="_GoBack"/>
      <w:bookmarkEnd w:id="1"/>
    </w:p>
    <w:sectPr w:rsidR="005014DB" w:rsidSect="00D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14"/>
    <w:rsid w:val="005014DB"/>
    <w:rsid w:val="0088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E1E30-1448-4568-A094-ED96FB979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A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0A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0A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4F554E32D9CC234D6A3C9F46FDE28040427C584365BD593C05660ED8068E6995D907F1375BC457899E0338C37E44348AXEP3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4F554E32D9CC234D6A3C9F46FDE28040427C584365B8573F05660ED8068E6995D907F1255B9C5B889F1830C46B1265CCB7085C3C4DDA6DBB3210F0X0P6L" TargetMode="External"/><Relationship Id="rId5" Type="http://schemas.openxmlformats.org/officeDocument/2006/relationships/hyperlink" Target="consultantplus://offline/ref=E54F554E32D9CC234D6A22925091BC84454C2A5D4064B708615860598756883CD59901AD6D4BC01EDD921C39D860432A8AE207X5PC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1755</Words>
  <Characters>10004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АДМИНИСТРАЦИЯ МУНИЦИПАЛЬНОГО ОБРАЗОВАНИЯ</vt:lpstr>
      <vt:lpstr>Приложение</vt:lpstr>
      <vt:lpstr>    1. Общие положения</vt:lpstr>
      <vt:lpstr>    2. Порядок формирования и работы рабочей группы</vt:lpstr>
    </vt:vector>
  </TitlesOfParts>
  <Company/>
  <LinksUpToDate>false</LinksUpToDate>
  <CharactersWithSpaces>11736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Климушева В.В.</dc:creator>
  <cp:keywords/>
  <dc:description/>
  <cp:lastModifiedBy>Климушева В.В.</cp:lastModifiedBy>
  <cp:revision>1</cp:revision>
  <dcterms:created xsi:type="dcterms:W3CDTF">2021-05-11T11:15:00Z</dcterms:created>
  <dcterms:modified xsi:type="dcterms:W3CDTF">2021-05-11T11:19:00Z</dcterms:modified>
</cp:coreProperties>
</file>