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CC1" w:rsidRDefault="00422CC1">
      <w:pPr>
        <w:pStyle w:val="ConsPlusTitlePage"/>
      </w:pPr>
      <w:r>
        <w:t xml:space="preserve">Документ предоставлен </w:t>
      </w:r>
      <w:hyperlink r:id="rId4" w:history="1">
        <w:r>
          <w:rPr>
            <w:color w:val="0000FF"/>
          </w:rPr>
          <w:t>КонсультантПлюс</w:t>
        </w:r>
      </w:hyperlink>
      <w:r>
        <w:br/>
      </w:r>
    </w:p>
    <w:p w:rsidR="00422CC1" w:rsidRDefault="00422CC1">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22CC1">
        <w:tc>
          <w:tcPr>
            <w:tcW w:w="4677" w:type="dxa"/>
            <w:tcBorders>
              <w:top w:val="nil"/>
              <w:left w:val="nil"/>
              <w:bottom w:val="nil"/>
              <w:right w:val="nil"/>
            </w:tcBorders>
          </w:tcPr>
          <w:p w:rsidR="00422CC1" w:rsidRDefault="00422CC1">
            <w:pPr>
              <w:pStyle w:val="ConsPlusNormal"/>
            </w:pPr>
            <w:r>
              <w:t>6 июля 2009 года</w:t>
            </w:r>
          </w:p>
        </w:tc>
        <w:tc>
          <w:tcPr>
            <w:tcW w:w="4677" w:type="dxa"/>
            <w:tcBorders>
              <w:top w:val="nil"/>
              <w:left w:val="nil"/>
              <w:bottom w:val="nil"/>
              <w:right w:val="nil"/>
            </w:tcBorders>
          </w:tcPr>
          <w:p w:rsidR="00422CC1" w:rsidRDefault="00422CC1">
            <w:pPr>
              <w:pStyle w:val="ConsPlusNormal"/>
              <w:jc w:val="right"/>
            </w:pPr>
            <w:r>
              <w:t>N 66-РЗ</w:t>
            </w:r>
          </w:p>
        </w:tc>
      </w:tr>
    </w:tbl>
    <w:p w:rsidR="00422CC1" w:rsidRDefault="00422CC1">
      <w:pPr>
        <w:pStyle w:val="ConsPlusNormal"/>
        <w:pBdr>
          <w:top w:val="single" w:sz="6" w:space="0" w:color="auto"/>
        </w:pBdr>
        <w:spacing w:before="100" w:after="100"/>
        <w:jc w:val="both"/>
        <w:rPr>
          <w:sz w:val="2"/>
          <w:szCs w:val="2"/>
        </w:rPr>
      </w:pPr>
    </w:p>
    <w:p w:rsidR="00422CC1" w:rsidRDefault="00422CC1">
      <w:pPr>
        <w:pStyle w:val="ConsPlusNormal"/>
        <w:jc w:val="center"/>
      </w:pPr>
    </w:p>
    <w:p w:rsidR="00422CC1" w:rsidRDefault="00422CC1">
      <w:pPr>
        <w:pStyle w:val="ConsPlusTitle"/>
        <w:jc w:val="center"/>
      </w:pPr>
      <w:r>
        <w:t>РЕСПУБЛИКА КОМИ</w:t>
      </w:r>
    </w:p>
    <w:p w:rsidR="00422CC1" w:rsidRDefault="00422CC1">
      <w:pPr>
        <w:pStyle w:val="ConsPlusTitle"/>
        <w:jc w:val="center"/>
      </w:pPr>
    </w:p>
    <w:p w:rsidR="00422CC1" w:rsidRDefault="00422CC1">
      <w:pPr>
        <w:pStyle w:val="ConsPlusTitle"/>
        <w:jc w:val="center"/>
      </w:pPr>
      <w:r>
        <w:t>ЗАКОН</w:t>
      </w:r>
    </w:p>
    <w:p w:rsidR="00422CC1" w:rsidRDefault="00422CC1">
      <w:pPr>
        <w:pStyle w:val="ConsPlusTitle"/>
        <w:jc w:val="center"/>
      </w:pPr>
    </w:p>
    <w:p w:rsidR="00422CC1" w:rsidRDefault="00422CC1">
      <w:pPr>
        <w:pStyle w:val="ConsPlusTitle"/>
        <w:jc w:val="center"/>
      </w:pPr>
      <w:r>
        <w:t>О НЕКОТОРЫХ ВОПРОСАХ В ОБЛАСТИ ОРГАНИЗАЦИИ</w:t>
      </w:r>
    </w:p>
    <w:p w:rsidR="00422CC1" w:rsidRDefault="00422CC1">
      <w:pPr>
        <w:pStyle w:val="ConsPlusTitle"/>
        <w:jc w:val="center"/>
      </w:pPr>
      <w:r>
        <w:t>И ОСУЩЕСТВЛЕНИЯ ГОСУДАРСТВЕННОГО КОНТРОЛЯ (НАДЗОРА)</w:t>
      </w:r>
    </w:p>
    <w:p w:rsidR="00422CC1" w:rsidRDefault="00422CC1">
      <w:pPr>
        <w:pStyle w:val="ConsPlusTitle"/>
        <w:jc w:val="center"/>
      </w:pPr>
      <w:r>
        <w:t>И МУНИЦИПАЛЬНОГО КОНТРОЛЯ НА ТЕРРИТОРИИ РЕСПУБЛИКИ КОМИ</w:t>
      </w:r>
    </w:p>
    <w:p w:rsidR="00422CC1" w:rsidRDefault="00422CC1">
      <w:pPr>
        <w:pStyle w:val="ConsPlusNormal"/>
        <w:jc w:val="center"/>
      </w:pPr>
    </w:p>
    <w:p w:rsidR="00422CC1" w:rsidRDefault="00422CC1">
      <w:pPr>
        <w:pStyle w:val="ConsPlusNormal"/>
        <w:jc w:val="right"/>
      </w:pPr>
      <w:r>
        <w:t>Принят</w:t>
      </w:r>
    </w:p>
    <w:p w:rsidR="00422CC1" w:rsidRDefault="00422CC1">
      <w:pPr>
        <w:pStyle w:val="ConsPlusNormal"/>
        <w:jc w:val="right"/>
      </w:pPr>
      <w:r>
        <w:t>Государственным Советом Республики Коми</w:t>
      </w:r>
    </w:p>
    <w:p w:rsidR="00422CC1" w:rsidRDefault="00422CC1">
      <w:pPr>
        <w:pStyle w:val="ConsPlusNormal"/>
        <w:jc w:val="right"/>
      </w:pPr>
      <w:r>
        <w:t>25 июня 2009 года</w:t>
      </w:r>
    </w:p>
    <w:p w:rsidR="00422CC1" w:rsidRDefault="00422C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2CC1">
        <w:trPr>
          <w:jc w:val="center"/>
        </w:trPr>
        <w:tc>
          <w:tcPr>
            <w:tcW w:w="9294" w:type="dxa"/>
            <w:tcBorders>
              <w:top w:val="nil"/>
              <w:left w:val="single" w:sz="24" w:space="0" w:color="CED3F1"/>
              <w:bottom w:val="nil"/>
              <w:right w:val="single" w:sz="24" w:space="0" w:color="F4F3F8"/>
            </w:tcBorders>
            <w:shd w:val="clear" w:color="auto" w:fill="F4F3F8"/>
          </w:tcPr>
          <w:p w:rsidR="00422CC1" w:rsidRDefault="00422CC1">
            <w:pPr>
              <w:pStyle w:val="ConsPlusNormal"/>
              <w:jc w:val="center"/>
            </w:pPr>
            <w:r>
              <w:rPr>
                <w:color w:val="392C69"/>
              </w:rPr>
              <w:t>Список изменяющих документов</w:t>
            </w:r>
          </w:p>
          <w:p w:rsidR="00422CC1" w:rsidRDefault="00422CC1">
            <w:pPr>
              <w:pStyle w:val="ConsPlusNormal"/>
              <w:jc w:val="center"/>
            </w:pPr>
            <w:r>
              <w:rPr>
                <w:color w:val="392C69"/>
              </w:rPr>
              <w:t xml:space="preserve">(в ред. Законов РК от 05.10.2011 </w:t>
            </w:r>
            <w:hyperlink r:id="rId5" w:history="1">
              <w:r>
                <w:rPr>
                  <w:color w:val="0000FF"/>
                </w:rPr>
                <w:t>N 99-РЗ</w:t>
              </w:r>
            </w:hyperlink>
            <w:r>
              <w:rPr>
                <w:color w:val="392C69"/>
              </w:rPr>
              <w:t>,</w:t>
            </w:r>
          </w:p>
          <w:p w:rsidR="00422CC1" w:rsidRDefault="00422CC1">
            <w:pPr>
              <w:pStyle w:val="ConsPlusNormal"/>
              <w:jc w:val="center"/>
            </w:pPr>
            <w:r>
              <w:rPr>
                <w:color w:val="392C69"/>
              </w:rPr>
              <w:t xml:space="preserve">от 05.12.2011 </w:t>
            </w:r>
            <w:hyperlink r:id="rId6" w:history="1">
              <w:r>
                <w:rPr>
                  <w:color w:val="0000FF"/>
                </w:rPr>
                <w:t>N 135-РЗ</w:t>
              </w:r>
            </w:hyperlink>
            <w:r>
              <w:rPr>
                <w:color w:val="392C69"/>
              </w:rPr>
              <w:t xml:space="preserve">, от 27.02.2015 </w:t>
            </w:r>
            <w:hyperlink r:id="rId7" w:history="1">
              <w:r>
                <w:rPr>
                  <w:color w:val="0000FF"/>
                </w:rPr>
                <w:t>N 6-РЗ</w:t>
              </w:r>
            </w:hyperlink>
            <w:r>
              <w:rPr>
                <w:color w:val="392C69"/>
              </w:rPr>
              <w:t xml:space="preserve">, от 20.12.2016 </w:t>
            </w:r>
            <w:hyperlink r:id="rId8" w:history="1">
              <w:r>
                <w:rPr>
                  <w:color w:val="0000FF"/>
                </w:rPr>
                <w:t>N 150-РЗ</w:t>
              </w:r>
            </w:hyperlink>
            <w:r>
              <w:rPr>
                <w:color w:val="392C69"/>
              </w:rPr>
              <w:t>)</w:t>
            </w:r>
          </w:p>
        </w:tc>
      </w:tr>
    </w:tbl>
    <w:p w:rsidR="00422CC1" w:rsidRDefault="00422CC1">
      <w:pPr>
        <w:pStyle w:val="ConsPlusNormal"/>
        <w:jc w:val="center"/>
      </w:pPr>
    </w:p>
    <w:p w:rsidR="00422CC1" w:rsidRDefault="00422CC1">
      <w:pPr>
        <w:pStyle w:val="ConsPlusNormal"/>
        <w:ind w:firstLine="540"/>
        <w:jc w:val="both"/>
      </w:pPr>
      <w:r>
        <w:t xml:space="preserve">Настоящим Законом в соответствии с Федеральным </w:t>
      </w:r>
      <w:hyperlink r:id="rId9"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регулируются некоторые вопросы в сфере организации и осуществления федерального государственного контроля (надзора), полномочия по осуществлению которого переданы для осуществления органам исполнительной власти Республики Коми, регионального государственного контроля (надзора) и муниципального контроля на территории Республики Коми.</w:t>
      </w:r>
    </w:p>
    <w:p w:rsidR="00422CC1" w:rsidRDefault="00422CC1">
      <w:pPr>
        <w:pStyle w:val="ConsPlusNormal"/>
        <w:jc w:val="both"/>
      </w:pPr>
      <w:r>
        <w:t xml:space="preserve">(в ред. </w:t>
      </w:r>
      <w:hyperlink r:id="rId10" w:history="1">
        <w:r>
          <w:rPr>
            <w:color w:val="0000FF"/>
          </w:rPr>
          <w:t>Закона</w:t>
        </w:r>
      </w:hyperlink>
      <w:r>
        <w:t xml:space="preserve"> РК от 20.12.2016 N 150-РЗ)</w:t>
      </w:r>
    </w:p>
    <w:p w:rsidR="00422CC1" w:rsidRDefault="00422CC1">
      <w:pPr>
        <w:pStyle w:val="ConsPlusNormal"/>
        <w:spacing w:before="220"/>
        <w:ind w:firstLine="540"/>
        <w:jc w:val="both"/>
      </w:pPr>
      <w:r>
        <w:t xml:space="preserve">Основные понятия, используемые в настоящем Законе, применяются в том же значении, в котором они используются в Федеральном </w:t>
      </w:r>
      <w:hyperlink r:id="rId11" w:history="1">
        <w:r>
          <w:rPr>
            <w:color w:val="0000FF"/>
          </w:rPr>
          <w:t>законе</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2CC1" w:rsidRDefault="00422CC1">
      <w:pPr>
        <w:pStyle w:val="ConsPlusNormal"/>
        <w:ind w:firstLine="540"/>
        <w:jc w:val="both"/>
      </w:pPr>
    </w:p>
    <w:p w:rsidR="00422CC1" w:rsidRDefault="00422CC1">
      <w:pPr>
        <w:pStyle w:val="ConsPlusTitle"/>
        <w:ind w:firstLine="540"/>
        <w:jc w:val="both"/>
        <w:outlineLvl w:val="0"/>
      </w:pPr>
      <w:r>
        <w:t>Статья 1</w:t>
      </w:r>
    </w:p>
    <w:p w:rsidR="00422CC1" w:rsidRDefault="00422CC1">
      <w:pPr>
        <w:pStyle w:val="ConsPlusNormal"/>
        <w:ind w:firstLine="540"/>
        <w:jc w:val="both"/>
      </w:pPr>
      <w:r>
        <w:t xml:space="preserve">(в ред. </w:t>
      </w:r>
      <w:hyperlink r:id="rId12" w:history="1">
        <w:r>
          <w:rPr>
            <w:color w:val="0000FF"/>
          </w:rPr>
          <w:t>Закона</w:t>
        </w:r>
      </w:hyperlink>
      <w:r>
        <w:t xml:space="preserve"> РК от 20.12.2016 N 150-РЗ)</w:t>
      </w:r>
    </w:p>
    <w:p w:rsidR="00422CC1" w:rsidRDefault="00422CC1">
      <w:pPr>
        <w:pStyle w:val="ConsPlusNormal"/>
      </w:pPr>
    </w:p>
    <w:p w:rsidR="00422CC1" w:rsidRDefault="00422CC1">
      <w:pPr>
        <w:pStyle w:val="ConsPlusNormal"/>
        <w:ind w:firstLine="540"/>
        <w:jc w:val="both"/>
      </w:pPr>
      <w:bookmarkStart w:id="0" w:name="P26"/>
      <w:bookmarkEnd w:id="0"/>
      <w:r>
        <w:t xml:space="preserve">1. Федеральный государственный контроль (надзор) на территории Республики Коми, полномочия </w:t>
      </w:r>
      <w:proofErr w:type="gramStart"/>
      <w:r>
        <w:t>по осуществлению</w:t>
      </w:r>
      <w:proofErr w:type="gramEnd"/>
      <w:r>
        <w:t xml:space="preserve"> которого переданы для осуществления органам исполнительной власти Республики Коми, осуществляется в соответствии с административными регламентами, разрабатываемыми в соответствии с типовыми административными регламентами, утверждаемыми уполномоченными федеральными органами исполнительной власти.</w:t>
      </w:r>
    </w:p>
    <w:p w:rsidR="00422CC1" w:rsidRDefault="00422CC1">
      <w:pPr>
        <w:pStyle w:val="ConsPlusNormal"/>
        <w:spacing w:before="220"/>
        <w:ind w:firstLine="540"/>
        <w:jc w:val="both"/>
      </w:pPr>
      <w:r>
        <w:t>2. Региональный государственный контроль (надзор) на территории Республики Коми осуществляется в соответствии с административными регламентами.</w:t>
      </w:r>
    </w:p>
    <w:p w:rsidR="00422CC1" w:rsidRDefault="00422CC1">
      <w:pPr>
        <w:pStyle w:val="ConsPlusNormal"/>
        <w:spacing w:before="220"/>
        <w:ind w:firstLine="540"/>
        <w:jc w:val="both"/>
      </w:pPr>
      <w:r>
        <w:t xml:space="preserve">Региональный государственный контроль (надзор) на территории Республики Коми, полномочиями </w:t>
      </w:r>
      <w:proofErr w:type="gramStart"/>
      <w:r>
        <w:t>по осуществлению</w:t>
      </w:r>
      <w:proofErr w:type="gramEnd"/>
      <w:r>
        <w:t xml:space="preserve"> которого наделены органы местного самоуправления в Республике Коми, осуществляется в соответствии с административными регламентами, разрабатываемыми в соответствии с типовыми административными регламентами, утверждаемыми уполномоченными Правительством Республики Коми органами исполнительной власти Республики Коми.</w:t>
      </w:r>
    </w:p>
    <w:p w:rsidR="00422CC1" w:rsidRDefault="00422CC1">
      <w:pPr>
        <w:pStyle w:val="ConsPlusNormal"/>
        <w:spacing w:before="220"/>
        <w:ind w:firstLine="540"/>
        <w:jc w:val="both"/>
      </w:pPr>
      <w:bookmarkStart w:id="1" w:name="P29"/>
      <w:bookmarkEnd w:id="1"/>
      <w:r>
        <w:lastRenderedPageBreak/>
        <w:t>3. Муниципальный контроль на территории Республики Коми осуществляется в соответствии с административными регламентами.</w:t>
      </w:r>
    </w:p>
    <w:p w:rsidR="00422CC1" w:rsidRDefault="00422CC1">
      <w:pPr>
        <w:pStyle w:val="ConsPlusNormal"/>
        <w:spacing w:before="220"/>
        <w:ind w:firstLine="540"/>
        <w:jc w:val="both"/>
      </w:pPr>
      <w:r>
        <w:t xml:space="preserve">4. Порядок разработки и принятия административных регламентов, указанных в </w:t>
      </w:r>
      <w:hyperlink w:anchor="P26" w:history="1">
        <w:r>
          <w:rPr>
            <w:color w:val="0000FF"/>
          </w:rPr>
          <w:t>частях 1</w:t>
        </w:r>
      </w:hyperlink>
      <w:r>
        <w:t xml:space="preserve"> - </w:t>
      </w:r>
      <w:hyperlink w:anchor="P29" w:history="1">
        <w:r>
          <w:rPr>
            <w:color w:val="0000FF"/>
          </w:rPr>
          <w:t>3</w:t>
        </w:r>
      </w:hyperlink>
      <w:r>
        <w:t xml:space="preserve"> настоящей статьи, устанавливается Правительством Республики Коми.</w:t>
      </w:r>
    </w:p>
    <w:p w:rsidR="00422CC1" w:rsidRDefault="00422CC1">
      <w:pPr>
        <w:pStyle w:val="ConsPlusNormal"/>
        <w:ind w:firstLine="540"/>
        <w:jc w:val="both"/>
      </w:pPr>
    </w:p>
    <w:p w:rsidR="00422CC1" w:rsidRDefault="00422CC1">
      <w:pPr>
        <w:pStyle w:val="ConsPlusTitle"/>
        <w:ind w:firstLine="540"/>
        <w:jc w:val="both"/>
        <w:outlineLvl w:val="0"/>
      </w:pPr>
      <w:r>
        <w:t>Статья 2</w:t>
      </w:r>
    </w:p>
    <w:p w:rsidR="00422CC1" w:rsidRDefault="00422CC1">
      <w:pPr>
        <w:pStyle w:val="ConsPlusNormal"/>
        <w:ind w:firstLine="540"/>
        <w:jc w:val="both"/>
      </w:pPr>
      <w:r>
        <w:t xml:space="preserve">(в ред. </w:t>
      </w:r>
      <w:hyperlink r:id="rId13" w:history="1">
        <w:r>
          <w:rPr>
            <w:color w:val="0000FF"/>
          </w:rPr>
          <w:t>Закона</w:t>
        </w:r>
      </w:hyperlink>
      <w:r>
        <w:t xml:space="preserve"> РК от 27.02.2015 N 6-РЗ)</w:t>
      </w:r>
    </w:p>
    <w:p w:rsidR="00422CC1" w:rsidRDefault="00422CC1">
      <w:pPr>
        <w:pStyle w:val="ConsPlusNormal"/>
      </w:pPr>
    </w:p>
    <w:p w:rsidR="00422CC1" w:rsidRDefault="00422CC1">
      <w:pPr>
        <w:pStyle w:val="ConsPlusNormal"/>
        <w:ind w:firstLine="540"/>
        <w:jc w:val="both"/>
      </w:pPr>
      <w:r>
        <w:t xml:space="preserve">1. Разработка, утверждение, размещение на официальном сайте в информационно-телекоммуникационной сети "Интернет" органа исполнительной власти Республики Коми, уполномоченного на осуществление федерального государственного контроля (надзора), полномочия по осуществлению которого переданы для осуществления органам исполнительной власти Республики Коми, регионального государственного контроля (надзора) (далее - орган государственного контроля (надзора), органа местного самоуправления в Республике Коми, уполномоченного на осуществление регионального государственного контроля (надзора), полномочиями по осуществлению которого наделены органы местного самоуправления в Республике Коми, муниципального контроля (далее - орган муниципального контроля), ежегодных планов проведения плановых проверок осуществляются в соответствии с Федеральным </w:t>
      </w:r>
      <w:hyperlink r:id="rId14"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2CC1" w:rsidRDefault="00422CC1">
      <w:pPr>
        <w:pStyle w:val="ConsPlusNormal"/>
        <w:jc w:val="both"/>
      </w:pPr>
      <w:r>
        <w:t xml:space="preserve">(часть 1 в ред. </w:t>
      </w:r>
      <w:hyperlink r:id="rId15" w:history="1">
        <w:r>
          <w:rPr>
            <w:color w:val="0000FF"/>
          </w:rPr>
          <w:t>Закона</w:t>
        </w:r>
      </w:hyperlink>
      <w:r>
        <w:t xml:space="preserve"> РК от 20.12.2016 N 150-РЗ)</w:t>
      </w:r>
    </w:p>
    <w:p w:rsidR="00422CC1" w:rsidRDefault="00422CC1">
      <w:pPr>
        <w:pStyle w:val="ConsPlusNormal"/>
        <w:spacing w:before="220"/>
        <w:ind w:firstLine="540"/>
        <w:jc w:val="both"/>
      </w:pPr>
      <w:r>
        <w:t>2. При разработке органами государственного контроля (надзора), органами муниципального контроля ежегодных планов проведения плановых проверок предусматривается согласование с другими заинтересованными органами, осуществляющими государственный контроль (надзор), муниципальный контроль,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422CC1" w:rsidRDefault="00422CC1">
      <w:pPr>
        <w:pStyle w:val="ConsPlusNormal"/>
        <w:ind w:firstLine="540"/>
        <w:jc w:val="both"/>
      </w:pPr>
    </w:p>
    <w:p w:rsidR="00422CC1" w:rsidRDefault="00422CC1">
      <w:pPr>
        <w:pStyle w:val="ConsPlusTitle"/>
        <w:ind w:firstLine="540"/>
        <w:jc w:val="both"/>
        <w:outlineLvl w:val="0"/>
      </w:pPr>
      <w:r>
        <w:t xml:space="preserve">Статья 3. Исключена. - </w:t>
      </w:r>
      <w:hyperlink r:id="rId16" w:history="1">
        <w:r>
          <w:rPr>
            <w:color w:val="0000FF"/>
          </w:rPr>
          <w:t>Закон</w:t>
        </w:r>
      </w:hyperlink>
      <w:r>
        <w:t xml:space="preserve"> РК от 27.02.2015 N 6-РЗ.</w:t>
      </w:r>
    </w:p>
    <w:p w:rsidR="00422CC1" w:rsidRDefault="00422CC1">
      <w:pPr>
        <w:pStyle w:val="ConsPlusNormal"/>
        <w:ind w:firstLine="540"/>
        <w:jc w:val="both"/>
      </w:pPr>
    </w:p>
    <w:p w:rsidR="00422CC1" w:rsidRDefault="00422CC1">
      <w:pPr>
        <w:pStyle w:val="ConsPlusTitle"/>
        <w:ind w:firstLine="540"/>
        <w:jc w:val="both"/>
        <w:outlineLvl w:val="0"/>
      </w:pPr>
      <w:bookmarkStart w:id="2" w:name="P41"/>
      <w:bookmarkEnd w:id="2"/>
      <w:r>
        <w:t>Статья 4</w:t>
      </w:r>
    </w:p>
    <w:p w:rsidR="00422CC1" w:rsidRDefault="00422CC1">
      <w:pPr>
        <w:pStyle w:val="ConsPlusNormal"/>
        <w:ind w:firstLine="540"/>
        <w:jc w:val="both"/>
      </w:pPr>
    </w:p>
    <w:p w:rsidR="00422CC1" w:rsidRDefault="00422CC1">
      <w:pPr>
        <w:pStyle w:val="ConsPlusNormal"/>
        <w:ind w:firstLine="540"/>
        <w:jc w:val="both"/>
      </w:pPr>
      <w:r>
        <w:t>1. В случае совместного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проверки не позднее чем за 3 рабочих дня до начала ее проведения.</w:t>
      </w:r>
    </w:p>
    <w:p w:rsidR="00422CC1" w:rsidRDefault="00422CC1">
      <w:pPr>
        <w:pStyle w:val="ConsPlusNormal"/>
        <w:spacing w:before="220"/>
        <w:ind w:firstLine="540"/>
        <w:jc w:val="both"/>
      </w:pPr>
      <w:bookmarkStart w:id="3" w:name="P44"/>
      <w:bookmarkEnd w:id="3"/>
      <w:r>
        <w:t>2. В случае совместного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проверки в целях обеспечения возможности участия или присутствия ее представителя при проведении проверки в срок не менее чем за 24 часа до начала ее проведения.</w:t>
      </w:r>
    </w:p>
    <w:p w:rsidR="00422CC1" w:rsidRDefault="00422CC1">
      <w:pPr>
        <w:pStyle w:val="ConsPlusNormal"/>
        <w:spacing w:before="220"/>
        <w:ind w:firstLine="540"/>
        <w:jc w:val="both"/>
      </w:pPr>
      <w:r>
        <w:t xml:space="preserve">В случае совместного проведения внеплановой выездной проверки, основания проведения которой указаны в </w:t>
      </w:r>
      <w:hyperlink r:id="rId17" w:history="1">
        <w:r>
          <w:rPr>
            <w:color w:val="0000FF"/>
          </w:rPr>
          <w:t>пункте 2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срок уведомления саморегулируемой организации о проведении проверки, установленный </w:t>
      </w:r>
      <w:hyperlink w:anchor="P44" w:history="1">
        <w:r>
          <w:rPr>
            <w:color w:val="0000FF"/>
          </w:rPr>
          <w:t>абзацем первым части 2</w:t>
        </w:r>
      </w:hyperlink>
      <w:r>
        <w:t xml:space="preserve"> настоящей статьи, может быть сокращен.</w:t>
      </w:r>
    </w:p>
    <w:p w:rsidR="00422CC1" w:rsidRDefault="00422CC1">
      <w:pPr>
        <w:pStyle w:val="ConsPlusNormal"/>
        <w:ind w:firstLine="540"/>
        <w:jc w:val="both"/>
      </w:pPr>
    </w:p>
    <w:p w:rsidR="00422CC1" w:rsidRDefault="00422CC1">
      <w:pPr>
        <w:pStyle w:val="ConsPlusTitle"/>
        <w:ind w:firstLine="540"/>
        <w:jc w:val="both"/>
        <w:outlineLvl w:val="0"/>
      </w:pPr>
      <w:r>
        <w:lastRenderedPageBreak/>
        <w:t>Статья 5</w:t>
      </w:r>
    </w:p>
    <w:p w:rsidR="00422CC1" w:rsidRDefault="00422CC1">
      <w:pPr>
        <w:pStyle w:val="ConsPlusNormal"/>
        <w:ind w:firstLine="540"/>
        <w:jc w:val="both"/>
      </w:pPr>
    </w:p>
    <w:p w:rsidR="00422CC1" w:rsidRDefault="00422CC1">
      <w:pPr>
        <w:pStyle w:val="ConsPlusNormal"/>
        <w:ind w:firstLine="540"/>
        <w:jc w:val="both"/>
      </w:pPr>
      <w:r>
        <w:t>1. Органы государственного контроля (надзора) и органы муниципального контроля осуществляют ежеквартальный взаимообмен информацией о результатах проводимых проверок, состоянии соблюдения законодательства Российской Федерации в соответствующей сфере деятельности, об эффективности государственного контроля (надзора), муниципального контроля.</w:t>
      </w:r>
    </w:p>
    <w:p w:rsidR="00422CC1" w:rsidRDefault="00422CC1">
      <w:pPr>
        <w:pStyle w:val="ConsPlusNormal"/>
        <w:spacing w:before="220"/>
        <w:ind w:firstLine="540"/>
        <w:jc w:val="both"/>
      </w:pPr>
      <w:r>
        <w:t>2. Информация о результатах проводимых проверок (за исключением информации, составляющей государственную, коммерческую, служебную, иную охраняемую законом тайну), состоянии соблюдения законодательства Российской Федерации в соответствующей сфере деятельности размещается на официальных сайтах органов государственного контроля (надзора), органов муниципального контроля в информационно-телекоммуникационной сети "Интернет".</w:t>
      </w:r>
    </w:p>
    <w:p w:rsidR="00422CC1" w:rsidRDefault="00422CC1">
      <w:pPr>
        <w:pStyle w:val="ConsPlusNormal"/>
        <w:jc w:val="both"/>
      </w:pPr>
      <w:r>
        <w:t xml:space="preserve">(в ред. </w:t>
      </w:r>
      <w:hyperlink r:id="rId18" w:history="1">
        <w:r>
          <w:rPr>
            <w:color w:val="0000FF"/>
          </w:rPr>
          <w:t>Закона</w:t>
        </w:r>
      </w:hyperlink>
      <w:r>
        <w:t xml:space="preserve"> РК от 05.12.2011 N 135-РЗ)</w:t>
      </w:r>
    </w:p>
    <w:p w:rsidR="00422CC1" w:rsidRDefault="00422CC1">
      <w:pPr>
        <w:pStyle w:val="ConsPlusNormal"/>
        <w:ind w:firstLine="540"/>
        <w:jc w:val="both"/>
      </w:pPr>
    </w:p>
    <w:p w:rsidR="00422CC1" w:rsidRDefault="00422CC1">
      <w:pPr>
        <w:pStyle w:val="ConsPlusTitle"/>
        <w:ind w:firstLine="540"/>
        <w:jc w:val="both"/>
        <w:outlineLvl w:val="0"/>
      </w:pPr>
      <w:r>
        <w:t>Статья 6</w:t>
      </w:r>
    </w:p>
    <w:p w:rsidR="00422CC1" w:rsidRDefault="00422CC1">
      <w:pPr>
        <w:pStyle w:val="ConsPlusNormal"/>
        <w:ind w:firstLine="540"/>
        <w:jc w:val="both"/>
      </w:pPr>
    </w:p>
    <w:p w:rsidR="00422CC1" w:rsidRDefault="00422CC1">
      <w:pPr>
        <w:pStyle w:val="ConsPlusNormal"/>
        <w:ind w:firstLine="540"/>
        <w:jc w:val="both"/>
      </w:pPr>
      <w:r>
        <w:t>Органы государственного контроля (надзора), органы муниципального контроля, их должностные лица за неисполнение настоящего Закона несут ответственность в порядке, установленном законодательством.</w:t>
      </w:r>
    </w:p>
    <w:p w:rsidR="00422CC1" w:rsidRDefault="00422CC1">
      <w:pPr>
        <w:pStyle w:val="ConsPlusNormal"/>
        <w:ind w:firstLine="540"/>
        <w:jc w:val="both"/>
      </w:pPr>
    </w:p>
    <w:p w:rsidR="00422CC1" w:rsidRDefault="00422CC1">
      <w:pPr>
        <w:pStyle w:val="ConsPlusTitle"/>
        <w:ind w:firstLine="540"/>
        <w:jc w:val="both"/>
        <w:outlineLvl w:val="0"/>
      </w:pPr>
      <w:r>
        <w:t>Статья 7</w:t>
      </w:r>
    </w:p>
    <w:p w:rsidR="00422CC1" w:rsidRDefault="00422CC1">
      <w:pPr>
        <w:pStyle w:val="ConsPlusNormal"/>
        <w:ind w:firstLine="540"/>
        <w:jc w:val="both"/>
      </w:pPr>
    </w:p>
    <w:p w:rsidR="00422CC1" w:rsidRDefault="00422CC1">
      <w:pPr>
        <w:pStyle w:val="ConsPlusNormal"/>
        <w:ind w:firstLine="540"/>
        <w:jc w:val="both"/>
      </w:pPr>
      <w:r>
        <w:t xml:space="preserve">Настоящий Закон вступает в силу через 10 дней после его официального опубликования, за исключением </w:t>
      </w:r>
      <w:hyperlink w:anchor="P41" w:history="1">
        <w:r>
          <w:rPr>
            <w:color w:val="0000FF"/>
          </w:rPr>
          <w:t>статьи 4</w:t>
        </w:r>
      </w:hyperlink>
      <w:r>
        <w:t>, которая вступает в силу с 1 января 2010 года.</w:t>
      </w:r>
    </w:p>
    <w:p w:rsidR="00422CC1" w:rsidRDefault="00422CC1">
      <w:pPr>
        <w:pStyle w:val="ConsPlusNormal"/>
        <w:jc w:val="right"/>
      </w:pPr>
    </w:p>
    <w:p w:rsidR="00422CC1" w:rsidRDefault="00422CC1">
      <w:pPr>
        <w:pStyle w:val="ConsPlusNormal"/>
        <w:jc w:val="right"/>
      </w:pPr>
      <w:r>
        <w:t>Глава Республики Коми</w:t>
      </w:r>
    </w:p>
    <w:p w:rsidR="00422CC1" w:rsidRDefault="00422CC1">
      <w:pPr>
        <w:pStyle w:val="ConsPlusNormal"/>
        <w:jc w:val="right"/>
      </w:pPr>
      <w:r>
        <w:t>В.ТОРЛОПОВ</w:t>
      </w:r>
    </w:p>
    <w:p w:rsidR="00422CC1" w:rsidRDefault="00422CC1">
      <w:pPr>
        <w:pStyle w:val="ConsPlusNormal"/>
      </w:pPr>
      <w:r>
        <w:t>г. Сыктывкар</w:t>
      </w:r>
    </w:p>
    <w:p w:rsidR="00422CC1" w:rsidRDefault="00422CC1">
      <w:pPr>
        <w:pStyle w:val="ConsPlusNormal"/>
        <w:spacing w:before="220"/>
      </w:pPr>
      <w:r>
        <w:t>6 июля 2009 года</w:t>
      </w:r>
    </w:p>
    <w:p w:rsidR="00422CC1" w:rsidRDefault="00422CC1">
      <w:pPr>
        <w:pStyle w:val="ConsPlusNormal"/>
        <w:spacing w:before="220"/>
      </w:pPr>
      <w:r>
        <w:t>N 66-РЗ</w:t>
      </w:r>
    </w:p>
    <w:p w:rsidR="00422CC1" w:rsidRDefault="00422CC1">
      <w:pPr>
        <w:pStyle w:val="ConsPlusNormal"/>
      </w:pPr>
    </w:p>
    <w:p w:rsidR="00422CC1" w:rsidRDefault="00422CC1">
      <w:pPr>
        <w:pStyle w:val="ConsPlusNormal"/>
      </w:pPr>
    </w:p>
    <w:p w:rsidR="00422CC1" w:rsidRDefault="00422CC1">
      <w:pPr>
        <w:pStyle w:val="ConsPlusNormal"/>
        <w:pBdr>
          <w:top w:val="single" w:sz="6" w:space="0" w:color="auto"/>
        </w:pBdr>
        <w:spacing w:before="100" w:after="100"/>
        <w:jc w:val="both"/>
        <w:rPr>
          <w:sz w:val="2"/>
          <w:szCs w:val="2"/>
        </w:rPr>
      </w:pPr>
    </w:p>
    <w:p w:rsidR="006D097D" w:rsidRDefault="006D097D">
      <w:bookmarkStart w:id="4" w:name="_GoBack"/>
      <w:bookmarkEnd w:id="4"/>
    </w:p>
    <w:sectPr w:rsidR="006D097D" w:rsidSect="00F33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C1"/>
    <w:rsid w:val="00422CC1"/>
    <w:rsid w:val="006D097D"/>
    <w:rsid w:val="00A2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A12DE-9282-44F6-8390-CBA9CBE5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C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2C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2C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7DF4F535B5F8E7D9BEF7FA83715F5AC032308EA508985EF37157D1991E1CB5FBA857A56569512DA5623A3C32C40C5FA3DCC86C35B15701EFE9C0B2MCzAI" TargetMode="External"/><Relationship Id="rId13" Type="http://schemas.openxmlformats.org/officeDocument/2006/relationships/hyperlink" Target="consultantplus://offline/ref=357DF4F535B5F8E7D9BEF7FA83715F5AC032308EA50A935BF17357D1991E1CB5FBA857A56569512DA5623A3C3DC40C5FA3DCC86C35B15701EFE9C0B2MCzAI" TargetMode="External"/><Relationship Id="rId18" Type="http://schemas.openxmlformats.org/officeDocument/2006/relationships/hyperlink" Target="consultantplus://offline/ref=357DF4F535B5F8E7D9BEF7FA83715F5AC032308EA50F995EF77757D1991E1CB5FBA857A56569512DA5623A3E3DC40C5FA3DCC86C35B15701EFE9C0B2MCzAI" TargetMode="External"/><Relationship Id="rId3" Type="http://schemas.openxmlformats.org/officeDocument/2006/relationships/webSettings" Target="webSettings.xml"/><Relationship Id="rId7" Type="http://schemas.openxmlformats.org/officeDocument/2006/relationships/hyperlink" Target="consultantplus://offline/ref=357DF4F535B5F8E7D9BEF7FA83715F5AC032308EA50A935BF17357D1991E1CB5FBA857A56569512DA5623A3C32C40C5FA3DCC86C35B15701EFE9C0B2MCzAI" TargetMode="External"/><Relationship Id="rId12" Type="http://schemas.openxmlformats.org/officeDocument/2006/relationships/hyperlink" Target="consultantplus://offline/ref=357DF4F535B5F8E7D9BEF7FA83715F5AC032308EA508985EF37157D1991E1CB5FBA857A56569512DA5623A3D34C40C5FA3DCC86C35B15701EFE9C0B2MCzAI" TargetMode="External"/><Relationship Id="rId17" Type="http://schemas.openxmlformats.org/officeDocument/2006/relationships/hyperlink" Target="consultantplus://offline/ref=357DF4F535B5F8E7D9BEE9F7951D015EC53B6C86AD0F9B0CA8205186C64E1AE0BBE851F0262D5D2EAC696E6D719A550EE297C56A2EAD5706MFz8I" TargetMode="External"/><Relationship Id="rId2" Type="http://schemas.openxmlformats.org/officeDocument/2006/relationships/settings" Target="settings.xml"/><Relationship Id="rId16" Type="http://schemas.openxmlformats.org/officeDocument/2006/relationships/hyperlink" Target="consultantplus://offline/ref=357DF4F535B5F8E7D9BEF7FA83715F5AC032308EA50A935BF17357D1991E1CB5FBA857A56569512DA5623A3D37C40C5FA3DCC86C35B15701EFE9C0B2MCzA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57DF4F535B5F8E7D9BEF7FA83715F5AC032308EA50F995EF77757D1991E1CB5FBA857A56569512DA5623A3E33C40C5FA3DCC86C35B15701EFE9C0B2MCzAI" TargetMode="External"/><Relationship Id="rId11" Type="http://schemas.openxmlformats.org/officeDocument/2006/relationships/hyperlink" Target="consultantplus://offline/ref=357DF4F535B5F8E7D9BEE9F7951D015EC53B6C86AD0F9B0CA8205186C64E1AE0A9E809FC2628422CA37C383C34MCz6I" TargetMode="External"/><Relationship Id="rId5" Type="http://schemas.openxmlformats.org/officeDocument/2006/relationships/hyperlink" Target="consultantplus://offline/ref=357DF4F535B5F8E7D9BEF7FA83715F5AC032308EA20A985FF17F0ADB914710B7FCA708B262205D2CA5623A3B3E9B094AB284C5692EAF5119F3EBC1MBzAI" TargetMode="External"/><Relationship Id="rId15" Type="http://schemas.openxmlformats.org/officeDocument/2006/relationships/hyperlink" Target="consultantplus://offline/ref=357DF4F535B5F8E7D9BEF7FA83715F5AC032308EA508985EF37157D1991E1CB5FBA857A56569512DA5623A3D3DC40C5FA3DCC86C35B15701EFE9C0B2MCzAI" TargetMode="External"/><Relationship Id="rId10" Type="http://schemas.openxmlformats.org/officeDocument/2006/relationships/hyperlink" Target="consultantplus://offline/ref=357DF4F535B5F8E7D9BEF7FA83715F5AC032308EA508985EF37157D1991E1CB5FBA857A56569512DA5623A3D35C40C5FA3DCC86C35B15701EFE9C0B2MCzAI"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57DF4F535B5F8E7D9BEE9F7951D015EC53B6C86AD0F9B0CA8205186C64E1AE0A9E809FC2628422CA37C383C34MCz6I" TargetMode="External"/><Relationship Id="rId14" Type="http://schemas.openxmlformats.org/officeDocument/2006/relationships/hyperlink" Target="consultantplus://offline/ref=357DF4F535B5F8E7D9BEE9F7951D015EC53B6C86AD0F9B0CA8205186C64E1AE0A9E809FC2628422CA37C383C34MCz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Кирьянов Игорь Николаевич</dc:creator>
  <cp:keywords/>
  <dc:description/>
  <cp:lastModifiedBy>Кирьянов Игорь Николаевич</cp:lastModifiedBy>
  <cp:revision>1</cp:revision>
  <dcterms:created xsi:type="dcterms:W3CDTF">2019-06-05T08:51:00Z</dcterms:created>
  <dcterms:modified xsi:type="dcterms:W3CDTF">2019-06-05T08:51:00Z</dcterms:modified>
</cp:coreProperties>
</file>